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5" w:rsidRPr="0080182A" w:rsidRDefault="00582835" w:rsidP="00582835">
      <w:pPr>
        <w:shd w:val="clear" w:color="auto" w:fill="FFFFFF"/>
        <w:spacing w:line="360" w:lineRule="auto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82835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82835" w:rsidRPr="0080182A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</w:p>
    <w:p w:rsidR="00582835" w:rsidRPr="0080182A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82835" w:rsidRPr="0080182A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82835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82835" w:rsidRPr="0080182A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82835" w:rsidRPr="0080182A" w:rsidRDefault="00582835" w:rsidP="0058283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82835" w:rsidRPr="00582835" w:rsidRDefault="00582835" w:rsidP="00582835">
      <w:pPr>
        <w:pStyle w:val="Standard"/>
        <w:jc w:val="center"/>
      </w:pPr>
      <w:r w:rsidRPr="0058283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29.06.2018   №  747</w:t>
      </w:r>
    </w:p>
    <w:p w:rsidR="00582835" w:rsidRDefault="00582835" w:rsidP="00D05467">
      <w:pPr>
        <w:pStyle w:val="Standard"/>
        <w:tabs>
          <w:tab w:val="left" w:pos="5820"/>
        </w:tabs>
        <w:spacing w:line="200" w:lineRule="atLeast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>О внесении изменений в приложение к постановлению администрации города Мценска от 28 июля 2014 года № 733 «О включении в Перечень-реестр земельных участков из земель, государственная собственность на которые не разграничена, в городе Мценске для бесплатного предоставления в собственность многодетным семьям под индивидуальное жилищное строительство»</w:t>
      </w:r>
    </w:p>
    <w:p w:rsidR="00D05467" w:rsidRDefault="00D05467" w:rsidP="00D05467">
      <w:pPr>
        <w:pStyle w:val="Standard"/>
        <w:tabs>
          <w:tab w:val="left" w:pos="5880"/>
        </w:tabs>
        <w:spacing w:line="200" w:lineRule="atLeast"/>
        <w:ind w:left="60"/>
        <w:rPr>
          <w:sz w:val="12"/>
          <w:szCs w:val="12"/>
        </w:rPr>
      </w:pPr>
    </w:p>
    <w:p w:rsidR="00D05467" w:rsidRDefault="00D05467" w:rsidP="00D05467">
      <w:pPr>
        <w:pStyle w:val="Standard"/>
        <w:tabs>
          <w:tab w:val="left" w:pos="5805"/>
        </w:tabs>
        <w:spacing w:line="200" w:lineRule="atLeast"/>
        <w:ind w:left="-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Руководствуясь статьёй 4 Закона Орловской области от 10 ноября 2015 г. № 1872-ОЗ «Об отдельных правоотношениях, связанных с предоставлением в собственность гражданам земельных участков на территории Орловской области, в соответствии с Порядком формирования Перечней-реестров земельных участков из земель, находящихся в муниципальной собственности города Мценска, и земельных участков из земель, государственная собственность на которые не разграничена, в городе Мценске для бесплатного предоставления</w:t>
      </w:r>
      <w:proofErr w:type="gramEnd"/>
      <w:r>
        <w:rPr>
          <w:sz w:val="26"/>
          <w:szCs w:val="26"/>
        </w:rPr>
        <w:t xml:space="preserve"> в собственность гражданам», утверждённым постановлением администрации города Мценска от 18 июня 2014 года № 574</w:t>
      </w:r>
    </w:p>
    <w:p w:rsidR="00D05467" w:rsidRDefault="00D05467" w:rsidP="00D05467">
      <w:pPr>
        <w:pStyle w:val="Standard"/>
        <w:tabs>
          <w:tab w:val="left" w:pos="5880"/>
        </w:tabs>
        <w:spacing w:line="200" w:lineRule="atLeast"/>
        <w:ind w:left="60"/>
        <w:jc w:val="both"/>
        <w:rPr>
          <w:sz w:val="12"/>
          <w:szCs w:val="12"/>
        </w:rPr>
      </w:pPr>
    </w:p>
    <w:p w:rsidR="00D05467" w:rsidRDefault="00D05467" w:rsidP="00D05467">
      <w:pPr>
        <w:pStyle w:val="Standard"/>
        <w:tabs>
          <w:tab w:val="left" w:pos="5835"/>
        </w:tabs>
        <w:spacing w:line="200" w:lineRule="atLeast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05467" w:rsidRDefault="00D05467" w:rsidP="00D05467">
      <w:pPr>
        <w:pStyle w:val="Standard"/>
        <w:tabs>
          <w:tab w:val="left" w:pos="5835"/>
        </w:tabs>
        <w:spacing w:line="200" w:lineRule="atLeast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приложение к постановлению администрации города Мценска от 28 июля 2014 года № 733 «О включении в Перечень-реестр земельных участков из земель, государственная собственность на которые не разграничена, в городе Мценске для бесплатного предоставления в собственность многодетным семьям под индивидуальное жилищное строительство» следующие изменения:</w:t>
      </w:r>
    </w:p>
    <w:p w:rsidR="00D05467" w:rsidRDefault="00D05467" w:rsidP="00D05467">
      <w:pPr>
        <w:pStyle w:val="Standard"/>
        <w:tabs>
          <w:tab w:val="left" w:pos="5835"/>
        </w:tabs>
        <w:spacing w:line="200" w:lineRule="atLeast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Перечень-реестр земельных участков из земель, государственная собственность на которые не разграничена в городе Мценске для бесплатного предоставления в собственность многодетным семьям под индивидуальное жилищное строительство земельные участки согласно приложению (приложение).</w:t>
      </w:r>
    </w:p>
    <w:p w:rsidR="00D05467" w:rsidRDefault="00D05467" w:rsidP="00D05467">
      <w:pPr>
        <w:pStyle w:val="Standard"/>
        <w:tabs>
          <w:tab w:val="left" w:pos="5835"/>
        </w:tabs>
        <w:spacing w:line="200" w:lineRule="atLeast"/>
        <w:ind w:left="15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организационно-кадровой работе, информатизации и делопроизводству (</w:t>
      </w:r>
      <w:proofErr w:type="spellStart"/>
      <w:r>
        <w:rPr>
          <w:sz w:val="26"/>
          <w:szCs w:val="26"/>
        </w:rPr>
        <w:t>Забродская</w:t>
      </w:r>
      <w:proofErr w:type="spellEnd"/>
      <w:r>
        <w:rPr>
          <w:sz w:val="26"/>
          <w:szCs w:val="26"/>
        </w:rPr>
        <w:t xml:space="preserve"> Н. Е.)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администрации города Мценска в информационно-телекоммуникационной сети «Интернет».</w:t>
      </w:r>
    </w:p>
    <w:p w:rsidR="00D05467" w:rsidRDefault="00D05467" w:rsidP="00D05467">
      <w:pPr>
        <w:pStyle w:val="Standard"/>
        <w:tabs>
          <w:tab w:val="left" w:pos="5880"/>
        </w:tabs>
        <w:spacing w:line="200" w:lineRule="atLeast"/>
        <w:ind w:left="60"/>
        <w:jc w:val="both"/>
        <w:rPr>
          <w:sz w:val="26"/>
          <w:szCs w:val="26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И. о. главы администрации города Мценска                                         С. А. </w:t>
      </w:r>
      <w:proofErr w:type="spellStart"/>
      <w:r>
        <w:rPr>
          <w:sz w:val="26"/>
          <w:szCs w:val="26"/>
        </w:rPr>
        <w:t>Чернышин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</w:t>
      </w:r>
    </w:p>
    <w:p w:rsidR="00F2786E" w:rsidRDefault="00F2786E"/>
    <w:p w:rsidR="00D05467" w:rsidRDefault="00D05467"/>
    <w:p w:rsidR="00D05467" w:rsidRDefault="00D05467"/>
    <w:p w:rsidR="00D05467" w:rsidRDefault="00D05467"/>
    <w:p w:rsidR="00D05467" w:rsidRDefault="00D05467"/>
    <w:p w:rsidR="00D05467" w:rsidRDefault="00D05467"/>
    <w:p w:rsidR="00D05467" w:rsidRDefault="00D05467" w:rsidP="00D05467">
      <w:pPr>
        <w:pStyle w:val="Standard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Приложение</w:t>
      </w:r>
    </w:p>
    <w:p w:rsidR="00D05467" w:rsidRDefault="00D05467" w:rsidP="00D05467">
      <w:pPr>
        <w:pStyle w:val="Standard"/>
        <w:ind w:right="-285"/>
        <w:jc w:val="center"/>
      </w:pPr>
      <w:r>
        <w:rPr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D05467" w:rsidRDefault="00D05467" w:rsidP="00D05467">
      <w:pPr>
        <w:pStyle w:val="Standard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города Мценска</w:t>
      </w:r>
    </w:p>
    <w:p w:rsidR="00D05467" w:rsidRDefault="00D05467" w:rsidP="00D05467">
      <w:pPr>
        <w:pStyle w:val="Standard"/>
        <w:ind w:right="-15"/>
        <w:rPr>
          <w:sz w:val="26"/>
          <w:szCs w:val="26"/>
        </w:rPr>
      </w:pPr>
    </w:p>
    <w:p w:rsidR="00D05467" w:rsidRPr="00582835" w:rsidRDefault="00D05467" w:rsidP="00582835">
      <w:pPr>
        <w:pStyle w:val="Standard"/>
        <w:jc w:val="right"/>
        <w:rPr>
          <w:rFonts w:cs="Times New Roman"/>
          <w:sz w:val="28"/>
          <w:szCs w:val="28"/>
        </w:rPr>
      </w:pPr>
      <w:r w:rsidRPr="00582835"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DE0F79" w:rsidRPr="00582835">
        <w:rPr>
          <w:rFonts w:cs="Times New Roman"/>
          <w:sz w:val="28"/>
          <w:szCs w:val="28"/>
          <w:shd w:val="clear" w:color="auto" w:fill="FFFFFF"/>
        </w:rPr>
        <w:t xml:space="preserve">                           </w:t>
      </w:r>
      <w:r w:rsidRPr="00582835">
        <w:rPr>
          <w:rFonts w:cs="Times New Roman"/>
          <w:sz w:val="28"/>
          <w:szCs w:val="28"/>
          <w:shd w:val="clear" w:color="auto" w:fill="FFFFFF"/>
        </w:rPr>
        <w:t xml:space="preserve">   от </w:t>
      </w:r>
      <w:r w:rsidR="00582835" w:rsidRPr="00582835">
        <w:rPr>
          <w:rFonts w:eastAsia="Times New Roman CYR" w:cs="Times New Roman"/>
          <w:color w:val="000000"/>
          <w:sz w:val="28"/>
          <w:szCs w:val="28"/>
        </w:rPr>
        <w:t>29.06.2018   №  747</w:t>
      </w:r>
    </w:p>
    <w:p w:rsidR="00D05467" w:rsidRDefault="00D05467" w:rsidP="00D05467">
      <w:pPr>
        <w:pStyle w:val="Standard"/>
        <w:ind w:right="-15"/>
        <w:jc w:val="center"/>
        <w:rPr>
          <w:sz w:val="26"/>
          <w:szCs w:val="26"/>
          <w:shd w:val="clear" w:color="auto" w:fill="FFFFFF"/>
        </w:rPr>
      </w:pPr>
    </w:p>
    <w:p w:rsidR="00D05467" w:rsidRDefault="00D05467" w:rsidP="00D05467">
      <w:pPr>
        <w:pStyle w:val="Standard"/>
        <w:ind w:right="-285"/>
        <w:rPr>
          <w:sz w:val="28"/>
          <w:szCs w:val="28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2100"/>
        <w:gridCol w:w="2115"/>
        <w:gridCol w:w="1065"/>
        <w:gridCol w:w="1200"/>
        <w:gridCol w:w="1620"/>
        <w:gridCol w:w="1111"/>
      </w:tblGrid>
      <w:tr w:rsidR="00D05467" w:rsidTr="00540245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Адрес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Кадастровый номер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Площадь участка, кв.м.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Категория земель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Разрешенное использование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proofErr w:type="spellStart"/>
            <w:r>
              <w:t>ности</w:t>
            </w:r>
            <w:proofErr w:type="spellEnd"/>
          </w:p>
        </w:tc>
      </w:tr>
      <w:tr w:rsidR="00D05467" w:rsidTr="00540245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Российская Федерация, Орловская область,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г. Мценск,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ул. Ермолова, 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д. 18а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57:27:0020225:223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1000,0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Для </w:t>
            </w:r>
            <w:proofErr w:type="spellStart"/>
            <w:proofErr w:type="gramStart"/>
            <w:r>
              <w:t>индиви-дуального</w:t>
            </w:r>
            <w:proofErr w:type="spellEnd"/>
            <w:proofErr w:type="gramEnd"/>
            <w:r>
              <w:t xml:space="preserve"> жилищного строительства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proofErr w:type="spellStart"/>
            <w:proofErr w:type="gramStart"/>
            <w:r>
              <w:t>Государ-ственная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собствен-ность</w:t>
            </w:r>
            <w:proofErr w:type="spellEnd"/>
            <w:r>
              <w:t xml:space="preserve"> не </w:t>
            </w:r>
            <w:proofErr w:type="spellStart"/>
            <w:r>
              <w:t>разграни-чена</w:t>
            </w:r>
            <w:proofErr w:type="spellEnd"/>
          </w:p>
        </w:tc>
      </w:tr>
      <w:tr w:rsidR="00D05467" w:rsidTr="00540245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Российская Федерация,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Орловская область,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г. Мценск,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ул. Кожушко С. М., д. 8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57:27:0020710:49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1000,0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Для </w:t>
            </w:r>
            <w:proofErr w:type="spellStart"/>
            <w:proofErr w:type="gramStart"/>
            <w:r>
              <w:t>индиви-дуального</w:t>
            </w:r>
            <w:proofErr w:type="spellEnd"/>
            <w:proofErr w:type="gramEnd"/>
            <w:r>
              <w:t xml:space="preserve"> жилищного строительства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proofErr w:type="spellStart"/>
            <w:proofErr w:type="gramStart"/>
            <w:r>
              <w:t>Государ-ственная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собствен-ность</w:t>
            </w:r>
            <w:proofErr w:type="spellEnd"/>
            <w:r>
              <w:t xml:space="preserve"> не </w:t>
            </w:r>
            <w:proofErr w:type="spellStart"/>
            <w:r>
              <w:t>разграни-чена</w:t>
            </w:r>
            <w:proofErr w:type="spellEnd"/>
          </w:p>
        </w:tc>
      </w:tr>
      <w:tr w:rsidR="00D05467" w:rsidTr="00540245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Российская Федерация, Орловская область,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г. Мценск,</w:t>
            </w:r>
          </w:p>
          <w:p w:rsidR="00D05467" w:rsidRDefault="00D05467" w:rsidP="00540245">
            <w:pPr>
              <w:pStyle w:val="Standard"/>
              <w:snapToGrid w:val="0"/>
              <w:jc w:val="both"/>
            </w:pPr>
            <w:r>
              <w:t>ул. Пушкина, д. 7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57:27:0020710:105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>1001,0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proofErr w:type="spellStart"/>
            <w:proofErr w:type="gramStart"/>
            <w:r>
              <w:t>Индиви-дуальное</w:t>
            </w:r>
            <w:proofErr w:type="spellEnd"/>
            <w:proofErr w:type="gramEnd"/>
            <w:r>
              <w:t xml:space="preserve"> жилищное строительство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467" w:rsidRDefault="00D05467" w:rsidP="00540245">
            <w:pPr>
              <w:pStyle w:val="Standard"/>
              <w:snapToGrid w:val="0"/>
              <w:jc w:val="both"/>
            </w:pPr>
            <w:proofErr w:type="spellStart"/>
            <w:proofErr w:type="gramStart"/>
            <w:r>
              <w:t>Государ-ственная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собствен-ность</w:t>
            </w:r>
            <w:proofErr w:type="spellEnd"/>
            <w:r>
              <w:t xml:space="preserve"> не </w:t>
            </w:r>
            <w:proofErr w:type="spellStart"/>
            <w:r>
              <w:t>разграни-чена</w:t>
            </w:r>
            <w:proofErr w:type="spellEnd"/>
          </w:p>
        </w:tc>
      </w:tr>
    </w:tbl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>
      <w:pPr>
        <w:pStyle w:val="Standard"/>
        <w:tabs>
          <w:tab w:val="left" w:pos="5820"/>
        </w:tabs>
        <w:spacing w:line="200" w:lineRule="atLeast"/>
        <w:ind w:right="-285"/>
        <w:rPr>
          <w:sz w:val="28"/>
          <w:szCs w:val="28"/>
        </w:rPr>
      </w:pPr>
    </w:p>
    <w:p w:rsidR="00D05467" w:rsidRDefault="00D05467" w:rsidP="00D05467"/>
    <w:p w:rsidR="00D05467" w:rsidRDefault="00D05467"/>
    <w:sectPr w:rsidR="00D05467" w:rsidSect="00F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67"/>
    <w:rsid w:val="001358BF"/>
    <w:rsid w:val="00582835"/>
    <w:rsid w:val="00D05467"/>
    <w:rsid w:val="00DE0F79"/>
    <w:rsid w:val="00F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2018-07-03T13:16:00Z</dcterms:created>
  <dcterms:modified xsi:type="dcterms:W3CDTF">2018-07-04T11:38:00Z</dcterms:modified>
</cp:coreProperties>
</file>