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11" w:rsidRDefault="001E7111" w:rsidP="005152C3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111" w:rsidRDefault="001E7111" w:rsidP="005152C3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111" w:rsidRDefault="001E7111" w:rsidP="005152C3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111" w:rsidRDefault="001E7111" w:rsidP="005152C3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111" w:rsidRDefault="001E7111" w:rsidP="005152C3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111" w:rsidRPr="002E6B04" w:rsidRDefault="001E7111" w:rsidP="00625CB6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жилищного</w:t>
      </w:r>
      <w:r w:rsidRPr="002E6B04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на 2022 год</w:t>
      </w:r>
    </w:p>
    <w:p w:rsidR="001E7111" w:rsidRPr="002E6B04" w:rsidRDefault="001E7111" w:rsidP="0051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111" w:rsidRPr="002E6B04" w:rsidRDefault="001E7111" w:rsidP="0051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111" w:rsidRPr="002E6B04" w:rsidRDefault="001E7111" w:rsidP="0051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111" w:rsidRDefault="001E7111" w:rsidP="0062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hAnsi="Times New Roman" w:cs="Times New Roman"/>
          <w:sz w:val="28"/>
          <w:szCs w:val="28"/>
          <w:lang w:eastAsia="ru-RU"/>
        </w:rPr>
        <w:t>В соответствии со</w:t>
      </w:r>
      <w:hyperlink r:id="rId5" w:history="1">
        <w:r w:rsidRPr="002E6B0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2E6B04">
        <w:rPr>
          <w:rFonts w:ascii="Times New Roman" w:hAnsi="Times New Roman" w:cs="Times New Roman"/>
          <w:sz w:val="28"/>
          <w:szCs w:val="28"/>
          <w:lang w:eastAsia="ru-RU"/>
        </w:rPr>
        <w:t xml:space="preserve">2020 №248-ФЗ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E6B04">
        <w:rPr>
          <w:rFonts w:ascii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E6B04">
        <w:rPr>
          <w:rFonts w:ascii="Times New Roman" w:hAnsi="Times New Roman" w:cs="Times New Roman"/>
          <w:sz w:val="28"/>
          <w:szCs w:val="28"/>
          <w:lang w:eastAsia="ru-RU"/>
        </w:rPr>
        <w:t>, руководствуясь постановлением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 w:rsidRPr="002E6B04">
        <w:rPr>
          <w:rFonts w:ascii="Times New Roman" w:hAnsi="Times New Roman" w:cs="Times New Roman"/>
          <w:sz w:val="28"/>
          <w:szCs w:val="28"/>
          <w:lang w:eastAsia="ru-RU"/>
        </w:rPr>
        <w:t xml:space="preserve">2021 №990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E6B04">
        <w:rPr>
          <w:rFonts w:ascii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6625A7">
        <w:rPr>
          <w:rFonts w:ascii="Times New Roman" w:hAnsi="Times New Roman" w:cs="Times New Roman"/>
          <w:color w:val="000000"/>
          <w:sz w:val="28"/>
          <w:szCs w:val="28"/>
        </w:rPr>
        <w:t>Решением Мценского городского Совета народных депутатов от «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6625A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6625A7">
        <w:rPr>
          <w:rFonts w:ascii="Times New Roman" w:hAnsi="Times New Roman" w:cs="Times New Roman"/>
          <w:color w:val="000000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9-МПА «О Положении «О муниципальном жилищном контроле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городе Мценске»</w:t>
      </w:r>
    </w:p>
    <w:p w:rsidR="001E7111" w:rsidRDefault="001E7111" w:rsidP="0062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111" w:rsidRPr="006625A7" w:rsidRDefault="001E7111" w:rsidP="00625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2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1E7111" w:rsidRPr="002E6B04" w:rsidRDefault="001E7111" w:rsidP="0062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1E7111" w:rsidRPr="002E6B04" w:rsidRDefault="001E7111" w:rsidP="0062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жилищного</w:t>
      </w:r>
      <w:r w:rsidRPr="002E6B04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на 2022 год согласно </w:t>
      </w:r>
      <w:hyperlink w:anchor="sub_1000" w:history="1">
        <w:r w:rsidRPr="002E6B04">
          <w:rPr>
            <w:rFonts w:ascii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E6B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1E7111" w:rsidRPr="006625A7" w:rsidRDefault="001E7111" w:rsidP="00625CB6">
      <w:pPr>
        <w:pStyle w:val="BodyText2"/>
        <w:tabs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5A7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1E7111" w:rsidRPr="006625A7" w:rsidRDefault="001E7111" w:rsidP="00625C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5A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625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Комитету организационно-кадровой работы, информатизации и делопроизводства администрации города Мценска (И. А. Савенковой) разместить настоящее постановление на официальном сайте администрации города Мценска   в сети Интернет.</w:t>
      </w:r>
    </w:p>
    <w:p w:rsidR="001E7111" w:rsidRPr="006625A7" w:rsidRDefault="001E7111" w:rsidP="00625CB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111" w:rsidRPr="006625A7" w:rsidRDefault="001E7111" w:rsidP="00625CB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111" w:rsidRPr="006625A7" w:rsidRDefault="001E7111" w:rsidP="00625CB6">
      <w:pPr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6625A7">
        <w:rPr>
          <w:rFonts w:ascii="Times New Roman" w:hAnsi="Times New Roman" w:cs="Times New Roman"/>
          <w:color w:val="000000"/>
          <w:sz w:val="28"/>
          <w:szCs w:val="28"/>
        </w:rPr>
        <w:t>Глава города Мценска                                                                            С. С. Волков</w:t>
      </w:r>
    </w:p>
    <w:p w:rsidR="001E7111" w:rsidRPr="002E6B04" w:rsidRDefault="001E7111" w:rsidP="00625CB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1E7111" w:rsidRDefault="001E7111" w:rsidP="00625CB6">
      <w:pPr>
        <w:spacing w:after="0" w:line="240" w:lineRule="auto"/>
      </w:pPr>
    </w:p>
    <w:p w:rsidR="001E7111" w:rsidRDefault="001E7111" w:rsidP="00625CB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E7111" w:rsidRDefault="001E7111" w:rsidP="00625CB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E7111" w:rsidRDefault="001E7111" w:rsidP="005152C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E7111" w:rsidRDefault="001E7111" w:rsidP="005152C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E7111" w:rsidRDefault="001E7111" w:rsidP="005152C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E7111" w:rsidRDefault="001E7111" w:rsidP="005152C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E7111" w:rsidRDefault="001E7111" w:rsidP="005152C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E7111" w:rsidRDefault="001E7111" w:rsidP="005152C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E7111" w:rsidRPr="00107565" w:rsidRDefault="001E7111" w:rsidP="00350463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107565">
        <w:rPr>
          <w:color w:val="000000"/>
        </w:rPr>
        <w:t>Приложение к постановлению</w:t>
      </w:r>
    </w:p>
    <w:p w:rsidR="001E7111" w:rsidRPr="00107565" w:rsidRDefault="001E7111" w:rsidP="00350463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107565">
        <w:rPr>
          <w:color w:val="000000"/>
        </w:rPr>
        <w:t>администрации города Мценска</w:t>
      </w:r>
    </w:p>
    <w:p w:rsidR="001E7111" w:rsidRPr="00350463" w:rsidRDefault="001E7111" w:rsidP="00350463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107565">
        <w:rPr>
          <w:color w:val="000000"/>
        </w:rPr>
        <w:t>от ________ № ____________</w:t>
      </w:r>
    </w:p>
    <w:p w:rsidR="001E7111" w:rsidRDefault="001E7111" w:rsidP="0090098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E7111" w:rsidRDefault="001E7111" w:rsidP="0090098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57379C">
        <w:rPr>
          <w:b/>
          <w:bCs/>
          <w:color w:val="000000"/>
          <w:sz w:val="27"/>
          <w:szCs w:val="27"/>
        </w:rPr>
        <w:t xml:space="preserve">Программа профилактики рисков </w:t>
      </w:r>
    </w:p>
    <w:p w:rsidR="001E7111" w:rsidRDefault="001E7111" w:rsidP="0090098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57379C">
        <w:rPr>
          <w:b/>
          <w:bCs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1E7111" w:rsidRDefault="001E7111" w:rsidP="0090098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при осуществлении муниципального жилищного контроля </w:t>
      </w:r>
    </w:p>
    <w:p w:rsidR="001E7111" w:rsidRDefault="001E7111" w:rsidP="0035046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57379C">
        <w:rPr>
          <w:b/>
          <w:bCs/>
          <w:color w:val="000000"/>
          <w:sz w:val="27"/>
          <w:szCs w:val="27"/>
        </w:rPr>
        <w:t>на 2022 год</w:t>
      </w:r>
    </w:p>
    <w:p w:rsidR="001E7111" w:rsidRDefault="001E7111" w:rsidP="0035046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E7111" w:rsidRPr="00350463" w:rsidRDefault="001E7111" w:rsidP="0035046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1E7111" w:rsidRDefault="001E7111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E7111" w:rsidRPr="007C334D" w:rsidRDefault="001E7111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разработана в целях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bCs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нности о способах их соблюдения.</w:t>
      </w:r>
    </w:p>
    <w:p w:rsidR="001E7111" w:rsidRDefault="001E7111" w:rsidP="00841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1E7111" w:rsidRDefault="001E7111" w:rsidP="00841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Pr="00431A76">
        <w:rPr>
          <w:rFonts w:ascii="yandex-sans" w:hAnsi="yandex-sans" w:cs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hAnsi="yandex-sans" w:cs="yandex-sans"/>
          <w:color w:val="000000"/>
          <w:sz w:val="28"/>
          <w:szCs w:val="28"/>
          <w:lang w:eastAsia="ru-RU"/>
        </w:rPr>
        <w:t>(далее-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1E7111" w:rsidRPr="006E0087" w:rsidRDefault="001E7111" w:rsidP="006E0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7111" w:rsidRPr="0053089B" w:rsidRDefault="001E7111" w:rsidP="00841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379C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111" w:rsidRDefault="001E7111" w:rsidP="00841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1E7111" w:rsidRDefault="001E7111" w:rsidP="00841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111" w:rsidRPr="00334834" w:rsidRDefault="001E7111" w:rsidP="00334834">
      <w:pPr>
        <w:pStyle w:val="Heading1"/>
        <w:ind w:firstLine="567"/>
        <w:jc w:val="center"/>
        <w:rPr>
          <w:b/>
          <w:bCs/>
        </w:rPr>
      </w:pPr>
      <w:r w:rsidRPr="0053089B">
        <w:rPr>
          <w:b/>
          <w:bCs/>
        </w:rPr>
        <w:t xml:space="preserve">II. </w:t>
      </w:r>
      <w:r>
        <w:rPr>
          <w:b/>
          <w:bCs/>
        </w:rPr>
        <w:t>А</w:t>
      </w:r>
      <w:r w:rsidRPr="00334834">
        <w:rPr>
          <w:b/>
          <w:bCs/>
        </w:rPr>
        <w:t xml:space="preserve">нализ текущего состояния осуществления </w:t>
      </w:r>
      <w:r>
        <w:rPr>
          <w:b/>
          <w:bCs/>
        </w:rPr>
        <w:t xml:space="preserve">муниципального жилищного </w:t>
      </w:r>
      <w:r w:rsidRPr="00334834">
        <w:rPr>
          <w:b/>
          <w:bCs/>
        </w:rPr>
        <w:t>контроля, описание текущего развития профилактической деятельности, характеристика проблем, на решен</w:t>
      </w:r>
      <w:r>
        <w:rPr>
          <w:b/>
          <w:bCs/>
        </w:rPr>
        <w:t>ие которых направлена Программа</w:t>
      </w:r>
    </w:p>
    <w:p w:rsidR="001E7111" w:rsidRPr="0053089B" w:rsidRDefault="001E7111" w:rsidP="00841D8B">
      <w:pPr>
        <w:pStyle w:val="Heading1"/>
        <w:ind w:firstLine="567"/>
        <w:jc w:val="center"/>
        <w:rPr>
          <w:b/>
          <w:bCs/>
        </w:rPr>
      </w:pPr>
    </w:p>
    <w:p w:rsidR="001E7111" w:rsidRPr="00954389" w:rsidRDefault="001E7111" w:rsidP="0095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54389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1E7111" w:rsidRPr="005C6913" w:rsidRDefault="001E7111" w:rsidP="0095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1E7111" w:rsidRPr="005C6913" w:rsidRDefault="001E7111" w:rsidP="0095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E7111" w:rsidRPr="005C6913" w:rsidRDefault="001E7111" w:rsidP="0095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6913">
        <w:rPr>
          <w:rFonts w:ascii="Times New Roman" w:hAnsi="Times New Roman" w:cs="Times New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6913">
        <w:rPr>
          <w:rFonts w:ascii="Times New Roman" w:hAnsi="Times New Roman" w:cs="Times New Roman"/>
          <w:sz w:val="28"/>
          <w:szCs w:val="28"/>
        </w:rPr>
        <w:t>;</w:t>
      </w:r>
    </w:p>
    <w:p w:rsidR="001E7111" w:rsidRPr="005C6913" w:rsidRDefault="001E7111" w:rsidP="0095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354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6913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6913">
        <w:rPr>
          <w:rFonts w:ascii="Times New Roman" w:hAnsi="Times New Roman" w:cs="Times New Roman"/>
          <w:sz w:val="28"/>
          <w:szCs w:val="28"/>
        </w:rPr>
        <w:t>;</w:t>
      </w:r>
    </w:p>
    <w:p w:rsidR="001E7111" w:rsidRPr="005C6913" w:rsidRDefault="001E7111" w:rsidP="0095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290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6913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6913">
        <w:rPr>
          <w:rFonts w:ascii="Times New Roman" w:hAnsi="Times New Roman" w:cs="Times New Roman"/>
          <w:sz w:val="28"/>
          <w:szCs w:val="28"/>
        </w:rPr>
        <w:t>;</w:t>
      </w:r>
    </w:p>
    <w:p w:rsidR="001E7111" w:rsidRPr="005C6913" w:rsidRDefault="001E7111" w:rsidP="0095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6913">
        <w:rPr>
          <w:rFonts w:ascii="Times New Roman" w:hAnsi="Times New Roman" w:cs="Times New Roman"/>
          <w:sz w:val="28"/>
          <w:szCs w:val="28"/>
        </w:rPr>
        <w:t>О порядке осуществления деятельности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6913">
        <w:rPr>
          <w:rFonts w:ascii="Times New Roman" w:hAnsi="Times New Roman" w:cs="Times New Roman"/>
          <w:sz w:val="28"/>
          <w:szCs w:val="28"/>
        </w:rPr>
        <w:t>;</w:t>
      </w:r>
    </w:p>
    <w:p w:rsidR="001E7111" w:rsidRDefault="001E7111" w:rsidP="00837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170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6913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7111" w:rsidRPr="00954389" w:rsidRDefault="001E7111" w:rsidP="0095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1E7111" w:rsidRPr="00954389" w:rsidRDefault="001E7111" w:rsidP="0095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1E7111" w:rsidRPr="00954389" w:rsidRDefault="001E7111" w:rsidP="0095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1E7111" w:rsidRPr="00954389" w:rsidRDefault="001E7111" w:rsidP="0095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1E7111" w:rsidRDefault="001E7111" w:rsidP="00841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 при осуществлении муниципального жилищного контроля </w:t>
      </w:r>
      <w:r w:rsidRPr="005C6913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</w:t>
      </w:r>
      <w:r>
        <w:rPr>
          <w:rFonts w:ascii="Times New Roman" w:hAnsi="Times New Roman" w:cs="Times New Roman"/>
          <w:sz w:val="28"/>
          <w:szCs w:val="28"/>
        </w:rPr>
        <w:t>варищества собственников жилья</w:t>
      </w:r>
      <w:r w:rsidRPr="005C6913">
        <w:rPr>
          <w:rFonts w:ascii="Times New Roman" w:hAnsi="Times New Roman" w:cs="Times New Roman"/>
          <w:sz w:val="28"/>
          <w:szCs w:val="28"/>
        </w:rPr>
        <w:t>, общее количество которых по состоянию на 01.12.202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6913"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r>
        <w:rPr>
          <w:rFonts w:ascii="Times New Roman" w:hAnsi="Times New Roman" w:cs="Times New Roman"/>
          <w:sz w:val="28"/>
          <w:szCs w:val="28"/>
        </w:rPr>
        <w:t>Мценска</w:t>
      </w:r>
      <w:r w:rsidRPr="005C6913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C6913">
        <w:rPr>
          <w:rFonts w:ascii="Times New Roman" w:hAnsi="Times New Roman" w:cs="Times New Roman"/>
          <w:sz w:val="28"/>
          <w:szCs w:val="28"/>
        </w:rPr>
        <w:t xml:space="preserve"> 8 единиц.</w:t>
      </w:r>
    </w:p>
    <w:p w:rsidR="001E7111" w:rsidRPr="00563FD0" w:rsidRDefault="001E7111" w:rsidP="00841D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54D">
        <w:rPr>
          <w:rFonts w:ascii="Times New Roman" w:hAnsi="Times New Roman" w:cs="Times New Roman"/>
          <w:sz w:val="28"/>
          <w:szCs w:val="28"/>
        </w:rPr>
        <w:t>8. В 2019-2020 г.г. проведено 22 внеплановых проверок</w:t>
      </w:r>
      <w:r w:rsidRPr="005C6913">
        <w:rPr>
          <w:rFonts w:ascii="Times New Roman" w:hAnsi="Times New Roman" w:cs="Times New Roman"/>
          <w:sz w:val="28"/>
          <w:szCs w:val="28"/>
        </w:rPr>
        <w:t xml:space="preserve"> в отношении управляющих организаций города </w:t>
      </w:r>
      <w:r>
        <w:rPr>
          <w:rFonts w:ascii="Times New Roman" w:hAnsi="Times New Roman" w:cs="Times New Roman"/>
          <w:sz w:val="28"/>
          <w:szCs w:val="28"/>
        </w:rPr>
        <w:t>Мценска</w:t>
      </w:r>
      <w:r w:rsidRPr="005C6913">
        <w:rPr>
          <w:rFonts w:ascii="Times New Roman" w:hAnsi="Times New Roman" w:cs="Times New Roman"/>
          <w:sz w:val="28"/>
          <w:szCs w:val="28"/>
        </w:rPr>
        <w:t xml:space="preserve"> (до вступления в силу </w:t>
      </w:r>
      <w:hyperlink r:id="rId12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6913">
        <w:rPr>
          <w:rFonts w:ascii="Times New Roman" w:hAnsi="Times New Roman" w:cs="Times New Roman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6913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438), которым установлены ограничения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(надзора)). По итогам проверочных мероприятий </w:t>
      </w:r>
      <w:r w:rsidRPr="00DF154D">
        <w:rPr>
          <w:rFonts w:ascii="Times New Roman" w:hAnsi="Times New Roman" w:cs="Times New Roman"/>
          <w:sz w:val="28"/>
          <w:szCs w:val="28"/>
        </w:rPr>
        <w:t>вынесено 14 предписаний об устранении нарушений обязательных требований, фактов неисполнения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 предписания органа муниципального контроля 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установлено. </w:t>
      </w:r>
    </w:p>
    <w:p w:rsidR="001E7111" w:rsidRDefault="001E7111" w:rsidP="0095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рамках профилактики рисков причинения вреда (ущерба) охраняемым законом ценностям в 2022 году,</w:t>
      </w:r>
      <w:r w:rsidRPr="00954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54389">
        <w:rPr>
          <w:rFonts w:ascii="Times New Roman" w:hAnsi="Times New Roman" w:cs="Times New Roman"/>
          <w:sz w:val="28"/>
          <w:szCs w:val="28"/>
        </w:rPr>
        <w:t xml:space="preserve">Программой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2022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9543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планируется осуществление следующих мероприятий:</w:t>
      </w:r>
    </w:p>
    <w:p w:rsidR="001E7111" w:rsidRPr="00153175" w:rsidRDefault="001E7111" w:rsidP="00153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 Мценска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317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317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разделе «Муниципальный контроль» актуализация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111" w:rsidRPr="00153175" w:rsidRDefault="001E7111" w:rsidP="00153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153175">
        <w:rPr>
          <w:rFonts w:ascii="Times New Roman" w:hAnsi="Times New Roman" w:cs="Times New Roman"/>
          <w:sz w:val="28"/>
          <w:szCs w:val="28"/>
        </w:rPr>
        <w:t>беспече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53175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3175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 по вопросам соблюдения обязательных требований, требован</w:t>
      </w:r>
      <w:r>
        <w:rPr>
          <w:rFonts w:ascii="Times New Roman" w:hAnsi="Times New Roman" w:cs="Times New Roman"/>
          <w:sz w:val="28"/>
          <w:szCs w:val="28"/>
        </w:rPr>
        <w:t>ий муниципальных правовых актов;</w:t>
      </w:r>
    </w:p>
    <w:p w:rsidR="001E7111" w:rsidRPr="00153175" w:rsidRDefault="001E7111" w:rsidP="00563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>ежедневного консультирования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175">
        <w:rPr>
          <w:rFonts w:ascii="Times New Roman" w:hAnsi="Times New Roman" w:cs="Times New Roman"/>
          <w:sz w:val="28"/>
          <w:szCs w:val="28"/>
        </w:rPr>
        <w:t xml:space="preserve"> связанным с исполнением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175">
        <w:rPr>
          <w:rFonts w:ascii="Times New Roman" w:hAnsi="Times New Roman" w:cs="Times New Roman"/>
          <w:sz w:val="28"/>
          <w:szCs w:val="28"/>
        </w:rPr>
        <w:t xml:space="preserve"> и осуществлением муниципального контроля, как лично так и по телефону.</w:t>
      </w:r>
    </w:p>
    <w:p w:rsidR="001E7111" w:rsidRPr="005C6913" w:rsidRDefault="001E7111" w:rsidP="00153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1E7111" w:rsidRPr="0053089B" w:rsidRDefault="001E7111" w:rsidP="00841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111" w:rsidRDefault="001E7111" w:rsidP="00841D8B">
      <w:pPr>
        <w:pStyle w:val="Heading1"/>
        <w:ind w:firstLine="567"/>
        <w:jc w:val="center"/>
        <w:rPr>
          <w:b/>
          <w:bCs/>
        </w:rPr>
      </w:pPr>
      <w:bookmarkStart w:id="4" w:name="sub_1200"/>
      <w:r w:rsidRPr="0053089B">
        <w:rPr>
          <w:b/>
          <w:bCs/>
        </w:rPr>
        <w:t>II</w:t>
      </w:r>
      <w:r>
        <w:rPr>
          <w:b/>
          <w:bCs/>
          <w:lang w:val="en-US"/>
        </w:rPr>
        <w:t>I</w:t>
      </w:r>
      <w:r w:rsidRPr="0053089B">
        <w:rPr>
          <w:b/>
          <w:bCs/>
        </w:rPr>
        <w:t xml:space="preserve">. Цели </w:t>
      </w:r>
      <w:r>
        <w:rPr>
          <w:b/>
          <w:bCs/>
        </w:rPr>
        <w:t>и задачи реализации П</w:t>
      </w:r>
      <w:r w:rsidRPr="0053089B">
        <w:rPr>
          <w:b/>
          <w:bCs/>
        </w:rPr>
        <w:t>рограммы</w:t>
      </w:r>
    </w:p>
    <w:p w:rsidR="001E7111" w:rsidRPr="00587A58" w:rsidRDefault="001E7111" w:rsidP="00841D8B">
      <w:pPr>
        <w:spacing w:after="0" w:line="240" w:lineRule="auto"/>
        <w:ind w:firstLine="567"/>
        <w:rPr>
          <w:lang w:eastAsia="ru-RU"/>
        </w:rPr>
      </w:pPr>
    </w:p>
    <w:p w:rsidR="001E7111" w:rsidRPr="0053089B" w:rsidRDefault="001E7111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7111" w:rsidRPr="001E0CB4" w:rsidRDefault="001E7111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7111" w:rsidRPr="001E0CB4" w:rsidRDefault="001E7111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7111" w:rsidRPr="001E0CB4" w:rsidRDefault="001E7111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7111" w:rsidRPr="0053089B" w:rsidRDefault="001E7111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1E7111" w:rsidRDefault="001E7111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1E7111" w:rsidRDefault="001E7111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1E7111" w:rsidRPr="00431A76" w:rsidRDefault="001E7111" w:rsidP="00431A7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7111" w:rsidRDefault="001E7111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00983">
        <w:rPr>
          <w:rFonts w:ascii="Times New Roman" w:hAnsi="Times New Roman" w:cs="Times New Roman"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1E7111" w:rsidRDefault="001E7111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1E7111" w:rsidRPr="002F2F5E" w:rsidRDefault="001E7111" w:rsidP="005A63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1E7111" w:rsidRPr="00D6195E" w:rsidTr="00A64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1" w:rsidRPr="00D6195E" w:rsidRDefault="001E7111" w:rsidP="00A6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1" w:rsidRPr="00D6195E" w:rsidRDefault="001E7111" w:rsidP="00A6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1" w:rsidRPr="00D6195E" w:rsidRDefault="001E7111" w:rsidP="00A6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1" w:rsidRPr="00D6195E" w:rsidRDefault="001E7111" w:rsidP="00A6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E7111" w:rsidRPr="00D6195E" w:rsidTr="00A64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11" w:rsidRPr="00D6195E" w:rsidRDefault="001E7111" w:rsidP="00A6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11" w:rsidRPr="00D6195E" w:rsidRDefault="001E7111" w:rsidP="00A6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11" w:rsidRPr="00D6195E" w:rsidRDefault="001E7111" w:rsidP="00A6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11" w:rsidRPr="00D6195E" w:rsidRDefault="001E7111" w:rsidP="00A6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г. Мценска</w:t>
            </w:r>
          </w:p>
        </w:tc>
      </w:tr>
      <w:tr w:rsidR="001E7111" w:rsidRPr="00D6195E" w:rsidTr="00A64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11" w:rsidRPr="00D6195E" w:rsidRDefault="001E7111" w:rsidP="00A6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11" w:rsidRPr="00D6195E" w:rsidRDefault="001E7111" w:rsidP="00A6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11" w:rsidRPr="00D6195E" w:rsidRDefault="001E7111" w:rsidP="00A6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11" w:rsidRPr="00D6195E" w:rsidRDefault="001E7111" w:rsidP="00A64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г. Мценска</w:t>
            </w:r>
          </w:p>
        </w:tc>
      </w:tr>
    </w:tbl>
    <w:p w:rsidR="001E7111" w:rsidRPr="005C0110" w:rsidRDefault="001E7111" w:rsidP="005A6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 xml:space="preserve">При применении информирования в программе профилактики указываются установленные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жилищном </w:t>
      </w:r>
      <w:r w:rsidRPr="005C0110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5C0110">
        <w:rPr>
          <w:rFonts w:ascii="Times New Roman" w:hAnsi="Times New Roman" w:cs="Times New Roman"/>
          <w:sz w:val="28"/>
          <w:szCs w:val="28"/>
        </w:rPr>
        <w:t xml:space="preserve"> способы </w:t>
      </w:r>
      <w:r>
        <w:rPr>
          <w:rFonts w:ascii="Times New Roman" w:hAnsi="Times New Roman" w:cs="Times New Roman"/>
          <w:sz w:val="28"/>
          <w:szCs w:val="28"/>
        </w:rPr>
        <w:t>информирования</w:t>
      </w:r>
      <w:r w:rsidRPr="005C0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официальном сайте администрации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</w:r>
      <w:r w:rsidRPr="005C0110">
        <w:rPr>
          <w:rFonts w:ascii="Times New Roman" w:hAnsi="Times New Roman" w:cs="Times New Roman"/>
          <w:sz w:val="28"/>
          <w:szCs w:val="28"/>
        </w:rPr>
        <w:t xml:space="preserve">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5C0110">
        <w:rPr>
          <w:rFonts w:ascii="Times New Roman" w:hAnsi="Times New Roman" w:cs="Times New Roman"/>
          <w:sz w:val="28"/>
          <w:szCs w:val="28"/>
        </w:rPr>
        <w:t>.</w:t>
      </w:r>
    </w:p>
    <w:p w:rsidR="001E7111" w:rsidRPr="005C0110" w:rsidRDefault="001E7111" w:rsidP="005A6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</w:t>
      </w:r>
      <w:r>
        <w:rPr>
          <w:rFonts w:ascii="Times New Roman" w:hAnsi="Times New Roman" w:cs="Times New Roman"/>
          <w:sz w:val="28"/>
          <w:szCs w:val="28"/>
        </w:rPr>
        <w:t>муниципальном жилищном контроле,</w:t>
      </w:r>
      <w:r w:rsidRPr="005C0110">
        <w:rPr>
          <w:rFonts w:ascii="Times New Roman" w:hAnsi="Times New Roman" w:cs="Times New Roman"/>
          <w:sz w:val="28"/>
          <w:szCs w:val="28"/>
        </w:rPr>
        <w:t xml:space="preserve"> способы консультирования,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1E7111" w:rsidRPr="00C817C0" w:rsidRDefault="001E7111" w:rsidP="005A6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7111" w:rsidRPr="00A26A73" w:rsidRDefault="001E7111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7111" w:rsidRPr="00587A58" w:rsidRDefault="001E7111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1E7111" w:rsidRDefault="001E7111" w:rsidP="00353843">
      <w:pPr>
        <w:pStyle w:val="ConsPlusNormal"/>
        <w:jc w:val="both"/>
      </w:pPr>
    </w:p>
    <w:tbl>
      <w:tblPr>
        <w:tblW w:w="963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1E7111" w:rsidRPr="0073530C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1" w:rsidRPr="0073530C" w:rsidRDefault="001E7111" w:rsidP="004D5EAC">
            <w:pPr>
              <w:pStyle w:val="ConsPlusNormal"/>
              <w:jc w:val="center"/>
            </w:pPr>
            <w:r w:rsidRPr="0073530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11" w:rsidRPr="0073530C" w:rsidRDefault="001E7111" w:rsidP="00B04EB0">
            <w:pPr>
              <w:pStyle w:val="ConsPlusNormal"/>
              <w:jc w:val="center"/>
            </w:pPr>
            <w:r w:rsidRPr="0073530C">
              <w:t>Исполнение</w:t>
            </w:r>
          </w:p>
          <w:p w:rsidR="001E7111" w:rsidRPr="0073530C" w:rsidRDefault="001E7111" w:rsidP="004D5EAC">
            <w:pPr>
              <w:pStyle w:val="ConsPlusNormal"/>
              <w:jc w:val="center"/>
            </w:pPr>
            <w:r w:rsidRPr="0073530C">
              <w:t>показателя</w:t>
            </w:r>
          </w:p>
          <w:p w:rsidR="001E7111" w:rsidRPr="0073530C" w:rsidRDefault="001E7111" w:rsidP="00B04EB0">
            <w:pPr>
              <w:pStyle w:val="ConsPlusNormal"/>
              <w:jc w:val="center"/>
            </w:pPr>
            <w:r w:rsidRPr="0073530C">
              <w:t>2022 год,</w:t>
            </w:r>
          </w:p>
          <w:p w:rsidR="001E7111" w:rsidRPr="0073530C" w:rsidRDefault="001E7111" w:rsidP="00B04EB0">
            <w:pPr>
              <w:pStyle w:val="ConsPlusNormal"/>
              <w:jc w:val="center"/>
            </w:pPr>
            <w:r w:rsidRPr="0073530C">
              <w:t>%</w:t>
            </w:r>
          </w:p>
        </w:tc>
      </w:tr>
      <w:tr w:rsidR="001E7111" w:rsidRPr="007353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1" w:rsidRPr="0073530C" w:rsidRDefault="001E7111" w:rsidP="004D5EAC">
            <w:pPr>
              <w:pStyle w:val="ConsPlusNormal"/>
              <w:jc w:val="both"/>
            </w:pPr>
            <w:r w:rsidRPr="0073530C">
              <w:t xml:space="preserve">Полнота информации, размещенной на официальном сайте </w:t>
            </w:r>
            <w:r>
              <w:t>администрации города Мценска</w:t>
            </w:r>
            <w:r w:rsidRPr="0073530C"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1" w:rsidRPr="0073530C" w:rsidRDefault="001E7111" w:rsidP="008B3352">
            <w:pPr>
              <w:pStyle w:val="ConsPlusNormal"/>
              <w:jc w:val="center"/>
            </w:pPr>
            <w:r w:rsidRPr="0073530C">
              <w:t>100%</w:t>
            </w:r>
          </w:p>
        </w:tc>
      </w:tr>
      <w:tr w:rsidR="001E7111" w:rsidRPr="007353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1" w:rsidRPr="0073530C" w:rsidRDefault="001E7111" w:rsidP="004D5EAC">
            <w:pPr>
              <w:pStyle w:val="ConsPlusNormal"/>
              <w:jc w:val="both"/>
            </w:pPr>
            <w:r w:rsidRPr="0073530C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1" w:rsidRPr="0073530C" w:rsidRDefault="001E7111" w:rsidP="008B3352">
            <w:pPr>
              <w:pStyle w:val="ConsPlusNormal"/>
              <w:jc w:val="center"/>
            </w:pPr>
            <w:r w:rsidRPr="0073530C">
              <w:t>100%</w:t>
            </w:r>
          </w:p>
        </w:tc>
      </w:tr>
      <w:bookmarkEnd w:id="6"/>
    </w:tbl>
    <w:p w:rsidR="001E7111" w:rsidRDefault="001E7111" w:rsidP="007B7B0D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cs="yandex-sans"/>
          <w:color w:val="000000"/>
          <w:sz w:val="28"/>
          <w:szCs w:val="28"/>
          <w:lang w:eastAsia="ru-RU"/>
        </w:rPr>
      </w:pPr>
    </w:p>
    <w:sectPr w:rsidR="001E7111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577"/>
    <w:rsid w:val="000101CD"/>
    <w:rsid w:val="000745E7"/>
    <w:rsid w:val="000C5060"/>
    <w:rsid w:val="000F6D98"/>
    <w:rsid w:val="00107565"/>
    <w:rsid w:val="0011578E"/>
    <w:rsid w:val="00117DDE"/>
    <w:rsid w:val="00135F0C"/>
    <w:rsid w:val="00153175"/>
    <w:rsid w:val="001A4C04"/>
    <w:rsid w:val="001D3C9F"/>
    <w:rsid w:val="001E0CB4"/>
    <w:rsid w:val="001E7111"/>
    <w:rsid w:val="002327B4"/>
    <w:rsid w:val="0024703E"/>
    <w:rsid w:val="002913BD"/>
    <w:rsid w:val="0029720D"/>
    <w:rsid w:val="002D17C5"/>
    <w:rsid w:val="002E6B04"/>
    <w:rsid w:val="002F2F5E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63FD0"/>
    <w:rsid w:val="0057379C"/>
    <w:rsid w:val="005820C8"/>
    <w:rsid w:val="00587A58"/>
    <w:rsid w:val="005A63C4"/>
    <w:rsid w:val="005C0110"/>
    <w:rsid w:val="005C6913"/>
    <w:rsid w:val="005D3656"/>
    <w:rsid w:val="005E4D00"/>
    <w:rsid w:val="00625CB6"/>
    <w:rsid w:val="00627598"/>
    <w:rsid w:val="006625A7"/>
    <w:rsid w:val="006B3131"/>
    <w:rsid w:val="006E0087"/>
    <w:rsid w:val="006F1DED"/>
    <w:rsid w:val="00731C17"/>
    <w:rsid w:val="0073530C"/>
    <w:rsid w:val="007B7B0D"/>
    <w:rsid w:val="007C334D"/>
    <w:rsid w:val="007D69E7"/>
    <w:rsid w:val="007E1D29"/>
    <w:rsid w:val="00837C48"/>
    <w:rsid w:val="00841D8B"/>
    <w:rsid w:val="0085493C"/>
    <w:rsid w:val="008B3352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9E3404"/>
    <w:rsid w:val="00A2526D"/>
    <w:rsid w:val="00A26A73"/>
    <w:rsid w:val="00A64801"/>
    <w:rsid w:val="00A668C2"/>
    <w:rsid w:val="00AA1F1A"/>
    <w:rsid w:val="00AB1441"/>
    <w:rsid w:val="00AD480A"/>
    <w:rsid w:val="00B04EB0"/>
    <w:rsid w:val="00B32854"/>
    <w:rsid w:val="00B745EC"/>
    <w:rsid w:val="00BB1A2C"/>
    <w:rsid w:val="00C817C0"/>
    <w:rsid w:val="00C939A3"/>
    <w:rsid w:val="00CE3E60"/>
    <w:rsid w:val="00D47E09"/>
    <w:rsid w:val="00D6195E"/>
    <w:rsid w:val="00D64F3D"/>
    <w:rsid w:val="00D656CA"/>
    <w:rsid w:val="00D678DB"/>
    <w:rsid w:val="00D76959"/>
    <w:rsid w:val="00DF154D"/>
    <w:rsid w:val="00E21FEC"/>
    <w:rsid w:val="00E665D0"/>
    <w:rsid w:val="00E9439B"/>
    <w:rsid w:val="00EB1A0A"/>
    <w:rsid w:val="00F33288"/>
    <w:rsid w:val="00F3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089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308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</w:pPr>
    <w:rPr>
      <w:rFonts w:cs="Calibri"/>
      <w:b/>
      <w:bCs/>
    </w:rPr>
  </w:style>
  <w:style w:type="paragraph" w:styleId="NormalWeb">
    <w:name w:val="Normal (Web)"/>
    <w:basedOn w:val="Normal"/>
    <w:uiPriority w:val="99"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08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3089B"/>
    <w:pPr>
      <w:spacing w:after="200" w:line="276" w:lineRule="auto"/>
      <w:ind w:left="720"/>
    </w:pPr>
  </w:style>
  <w:style w:type="table" w:styleId="TableGrid">
    <w:name w:val="Table Grid"/>
    <w:basedOn w:val="TableNormal"/>
    <w:uiPriority w:val="99"/>
    <w:rsid w:val="002913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34834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rsid w:val="00954389"/>
    <w:rPr>
      <w:color w:val="auto"/>
      <w:u w:val="single"/>
    </w:rPr>
  </w:style>
  <w:style w:type="paragraph" w:styleId="BodyText2">
    <w:name w:val="Body Text 2"/>
    <w:basedOn w:val="Normal"/>
    <w:link w:val="BodyText2Char"/>
    <w:uiPriority w:val="99"/>
    <w:rsid w:val="00625C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5CB6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661&amp;date=14.09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6129&amp;date=14.09.2021" TargetMode="External"/><Relationship Id="rId12" Type="http://schemas.openxmlformats.org/officeDocument/2006/relationships/hyperlink" Target="https://login.consultant.ru/link/?req=doc&amp;base=LAW&amp;n=362410&amp;date=14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76&amp;date=14.09.2021" TargetMode="External"/><Relationship Id="rId11" Type="http://schemas.openxmlformats.org/officeDocument/2006/relationships/hyperlink" Target="https://login.consultant.ru/link/?req=doc&amp;base=LAW&amp;n=44772&amp;date=14.09.2021" TargetMode="External"/><Relationship Id="rId5" Type="http://schemas.openxmlformats.org/officeDocument/2006/relationships/hyperlink" Target="garantF1://12064247.8201" TargetMode="External"/><Relationship Id="rId10" Type="http://schemas.openxmlformats.org/officeDocument/2006/relationships/hyperlink" Target="https://login.consultant.ru/link/?req=doc&amp;base=LAW&amp;n=305825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6131&amp;date=14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6</Pages>
  <Words>1834</Words>
  <Characters>10456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</dc:title>
  <dc:subject/>
  <dc:creator>$</dc:creator>
  <cp:keywords/>
  <dc:description/>
  <cp:lastModifiedBy>Закупки</cp:lastModifiedBy>
  <cp:revision>2</cp:revision>
  <cp:lastPrinted>2021-12-27T08:32:00Z</cp:lastPrinted>
  <dcterms:created xsi:type="dcterms:W3CDTF">2021-12-27T10:25:00Z</dcterms:created>
  <dcterms:modified xsi:type="dcterms:W3CDTF">2021-12-27T10:25:00Z</dcterms:modified>
</cp:coreProperties>
</file>