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99A0F" w14:textId="4E344A30" w:rsidR="00D77AD8" w:rsidRDefault="00110606">
      <w:pPr>
        <w:pStyle w:val="ac"/>
        <w:spacing w:beforeAutospacing="0" w:after="0" w:afterAutospacing="0"/>
        <w:jc w:val="both"/>
        <w:rPr>
          <w:color w:val="000000"/>
          <w:sz w:val="27"/>
          <w:szCs w:val="27"/>
        </w:rPr>
      </w:pPr>
      <w:r>
        <w:rPr>
          <w:color w:val="000000"/>
          <w:sz w:val="27"/>
          <w:szCs w:val="27"/>
        </w:rPr>
        <w:t>ПРОЕКТ</w:t>
      </w:r>
    </w:p>
    <w:p w14:paraId="5BA7F7E1" w14:textId="77777777" w:rsidR="00D77AD8" w:rsidRDefault="00D77AD8">
      <w:pPr>
        <w:pStyle w:val="ac"/>
        <w:spacing w:beforeAutospacing="0" w:after="0" w:afterAutospacing="0"/>
        <w:jc w:val="both"/>
        <w:rPr>
          <w:color w:val="000000"/>
          <w:sz w:val="27"/>
          <w:szCs w:val="27"/>
        </w:rPr>
      </w:pPr>
    </w:p>
    <w:p w14:paraId="55DD690D" w14:textId="77777777" w:rsidR="00D77AD8" w:rsidRDefault="00D77AD8">
      <w:pPr>
        <w:pStyle w:val="ac"/>
        <w:spacing w:beforeAutospacing="0" w:after="0" w:afterAutospacing="0"/>
        <w:jc w:val="both"/>
        <w:rPr>
          <w:color w:val="000000"/>
          <w:sz w:val="27"/>
          <w:szCs w:val="27"/>
        </w:rPr>
      </w:pPr>
    </w:p>
    <w:p w14:paraId="2A13EA4C" w14:textId="77777777" w:rsidR="00D77AD8" w:rsidRDefault="009803FF">
      <w:pPr>
        <w:pStyle w:val="ac"/>
        <w:spacing w:beforeAutospacing="0" w:after="0" w:afterAutospacing="0"/>
        <w:jc w:val="right"/>
        <w:rPr>
          <w:color w:val="000000"/>
        </w:rPr>
      </w:pPr>
      <w:r>
        <w:rPr>
          <w:color w:val="000000"/>
        </w:rPr>
        <w:t>Приложение к постановлению</w:t>
      </w:r>
    </w:p>
    <w:p w14:paraId="59101F87" w14:textId="77777777" w:rsidR="00D77AD8" w:rsidRDefault="009803FF">
      <w:pPr>
        <w:pStyle w:val="ac"/>
        <w:spacing w:beforeAutospacing="0" w:after="0" w:afterAutospacing="0"/>
        <w:jc w:val="right"/>
      </w:pPr>
      <w:r>
        <w:rPr>
          <w:color w:val="000000"/>
        </w:rPr>
        <w:t>администрации города Мценска</w:t>
      </w:r>
    </w:p>
    <w:p w14:paraId="5A96678A" w14:textId="152DAE78" w:rsidR="00D77AD8" w:rsidRDefault="009803FF" w:rsidP="009803FF">
      <w:pPr>
        <w:pStyle w:val="ac"/>
        <w:spacing w:beforeAutospacing="0" w:after="0" w:afterAutospacing="0"/>
      </w:pPr>
      <w:r>
        <w:rPr>
          <w:color w:val="000000"/>
        </w:rPr>
        <w:t xml:space="preserve">                                                                                                               от                             № </w:t>
      </w:r>
    </w:p>
    <w:p w14:paraId="570F0FBE" w14:textId="77777777" w:rsidR="00D77AD8" w:rsidRDefault="00D77AD8">
      <w:pPr>
        <w:pStyle w:val="ac"/>
        <w:spacing w:beforeAutospacing="0" w:after="0" w:afterAutospacing="0"/>
        <w:jc w:val="center"/>
        <w:rPr>
          <w:b/>
          <w:bCs/>
          <w:color w:val="000000"/>
          <w:sz w:val="27"/>
          <w:szCs w:val="27"/>
        </w:rPr>
      </w:pPr>
    </w:p>
    <w:p w14:paraId="77DBDA77" w14:textId="77777777" w:rsidR="00D77AD8" w:rsidRDefault="009803FF">
      <w:pPr>
        <w:pStyle w:val="ac"/>
        <w:spacing w:beforeAutospacing="0" w:after="0" w:afterAutospacing="0"/>
        <w:jc w:val="center"/>
        <w:rPr>
          <w:b/>
          <w:bCs/>
          <w:color w:val="000000"/>
          <w:sz w:val="27"/>
          <w:szCs w:val="27"/>
        </w:rPr>
      </w:pPr>
      <w:r>
        <w:rPr>
          <w:b/>
          <w:bCs/>
          <w:color w:val="000000"/>
          <w:sz w:val="27"/>
          <w:szCs w:val="27"/>
        </w:rPr>
        <w:t xml:space="preserve">Программа профилактики рисков </w:t>
      </w:r>
    </w:p>
    <w:p w14:paraId="4858FD64" w14:textId="77777777" w:rsidR="00D77AD8" w:rsidRDefault="009803FF">
      <w:pPr>
        <w:pStyle w:val="ac"/>
        <w:spacing w:beforeAutospacing="0" w:after="0" w:afterAutospacing="0"/>
        <w:jc w:val="center"/>
        <w:rPr>
          <w:b/>
          <w:bCs/>
          <w:color w:val="000000"/>
          <w:sz w:val="27"/>
          <w:szCs w:val="27"/>
        </w:rPr>
      </w:pPr>
      <w:r>
        <w:rPr>
          <w:b/>
          <w:bCs/>
          <w:color w:val="000000"/>
          <w:sz w:val="27"/>
          <w:szCs w:val="27"/>
        </w:rPr>
        <w:t xml:space="preserve">причинения вреда (ущерба) охраняемым законом ценностям </w:t>
      </w:r>
    </w:p>
    <w:p w14:paraId="18FDD067" w14:textId="77777777" w:rsidR="00D77AD8" w:rsidRDefault="009803FF">
      <w:pPr>
        <w:pStyle w:val="ac"/>
        <w:spacing w:beforeAutospacing="0" w:after="0" w:afterAutospacing="0"/>
        <w:jc w:val="center"/>
        <w:rPr>
          <w:b/>
          <w:bCs/>
          <w:color w:val="000000"/>
          <w:sz w:val="27"/>
          <w:szCs w:val="27"/>
        </w:rPr>
      </w:pPr>
      <w:r>
        <w:rPr>
          <w:b/>
          <w:bCs/>
          <w:color w:val="000000"/>
          <w:sz w:val="27"/>
          <w:szCs w:val="27"/>
        </w:rPr>
        <w:t xml:space="preserve">при осуществлении муниципального жилищного контроля </w:t>
      </w:r>
    </w:p>
    <w:p w14:paraId="5C30C88C" w14:textId="3328EB2E" w:rsidR="00D77AD8" w:rsidRDefault="009803FF">
      <w:pPr>
        <w:pStyle w:val="ac"/>
        <w:spacing w:beforeAutospacing="0" w:after="0" w:afterAutospacing="0"/>
        <w:jc w:val="center"/>
        <w:rPr>
          <w:b/>
          <w:bCs/>
          <w:color w:val="000000"/>
          <w:sz w:val="27"/>
          <w:szCs w:val="27"/>
        </w:rPr>
      </w:pPr>
      <w:r>
        <w:rPr>
          <w:b/>
          <w:bCs/>
          <w:color w:val="000000"/>
          <w:sz w:val="27"/>
          <w:szCs w:val="27"/>
        </w:rPr>
        <w:t>на 2023 год</w:t>
      </w:r>
    </w:p>
    <w:p w14:paraId="568A877D" w14:textId="77777777" w:rsidR="00D77AD8" w:rsidRDefault="00D77AD8">
      <w:pPr>
        <w:pStyle w:val="ac"/>
        <w:spacing w:beforeAutospacing="0" w:after="0" w:afterAutospacing="0"/>
        <w:jc w:val="center"/>
        <w:rPr>
          <w:b/>
          <w:bCs/>
          <w:color w:val="000000"/>
          <w:sz w:val="27"/>
          <w:szCs w:val="27"/>
        </w:rPr>
      </w:pPr>
    </w:p>
    <w:p w14:paraId="1B7C9E14" w14:textId="77777777" w:rsidR="00D77AD8" w:rsidRDefault="009803FF">
      <w:pPr>
        <w:pStyle w:val="ac"/>
        <w:spacing w:beforeAutospacing="0" w:after="0" w:afterAutospacing="0"/>
        <w:jc w:val="center"/>
        <w:rPr>
          <w:b/>
          <w:bCs/>
          <w:color w:val="000000"/>
          <w:sz w:val="27"/>
          <w:szCs w:val="27"/>
        </w:rPr>
      </w:pPr>
      <w:r>
        <w:rPr>
          <w:sz w:val="28"/>
          <w:szCs w:val="28"/>
          <w:lang w:val="en-US"/>
        </w:rPr>
        <w:t>I</w:t>
      </w:r>
      <w:r>
        <w:rPr>
          <w:sz w:val="28"/>
          <w:szCs w:val="28"/>
        </w:rPr>
        <w:t>. Общие положения</w:t>
      </w:r>
    </w:p>
    <w:p w14:paraId="16C92CAD" w14:textId="77777777" w:rsidR="00D77AD8" w:rsidRDefault="00D77AD8">
      <w:pPr>
        <w:pStyle w:val="ConsPlusTitle"/>
        <w:jc w:val="both"/>
        <w:rPr>
          <w:rFonts w:ascii="Times New Roman" w:hAnsi="Times New Roman" w:cs="Times New Roman"/>
          <w:sz w:val="28"/>
          <w:szCs w:val="28"/>
        </w:rPr>
      </w:pPr>
    </w:p>
    <w:p w14:paraId="3EC3A04C" w14:textId="159196DB" w:rsidR="00D77AD8" w:rsidRDefault="009803FF">
      <w:pPr>
        <w:pStyle w:val="ConsPlusTitle"/>
        <w:ind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1. Настоящая Программа профилактики рисков причинения вреда (ущерба) охраняемым законом ценностям при осуществлении муниципального жилищного контроля на 2023 год (далее - Программа) разработана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муниципального жилищного фонда, а также создание условий для доведения обязательных требований до контролируемых лиц, повышение информированности о способах их соблюдения.</w:t>
      </w:r>
    </w:p>
    <w:p w14:paraId="71E946F8" w14:textId="77777777" w:rsidR="00D77AD8" w:rsidRDefault="009803FF">
      <w:pPr>
        <w:spacing w:after="0" w:line="240" w:lineRule="auto"/>
        <w:ind w:firstLine="567"/>
        <w:jc w:val="both"/>
        <w:rPr>
          <w:rFonts w:ascii="Times New Roman" w:hAnsi="Times New Roman" w:cs="Times New Roman"/>
          <w:sz w:val="28"/>
          <w:szCs w:val="28"/>
        </w:rPr>
      </w:pPr>
      <w:bookmarkStart w:id="0" w:name="sub_1002"/>
      <w:bookmarkEnd w:id="0"/>
      <w:r>
        <w:rPr>
          <w:rFonts w:ascii="Times New Roman" w:hAnsi="Times New Roman" w:cs="Times New Roman"/>
          <w:sz w:val="28"/>
          <w:szCs w:val="28"/>
        </w:rPr>
        <w:t>2. Программа разработана в соответствии с:</w:t>
      </w:r>
    </w:p>
    <w:p w14:paraId="1D547D40" w14:textId="77777777" w:rsidR="00D77AD8" w:rsidRDefault="009803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Федеральным законом от 31.07.2020 № 248-ФЗ «О государственном контроле (надзоре) и муниципальном контроле в Российской Федерации»</w:t>
      </w:r>
      <w:r>
        <w:rPr>
          <w:rFonts w:ascii="yandex-sans" w:hAnsi="yandex-sans" w:cs="yandex-sans"/>
          <w:color w:val="000000"/>
          <w:sz w:val="28"/>
          <w:szCs w:val="28"/>
          <w:lang w:eastAsia="ru-RU"/>
        </w:rPr>
        <w:t xml:space="preserve"> (далее- Ф</w:t>
      </w:r>
      <w:r>
        <w:rPr>
          <w:rFonts w:ascii="Times New Roman" w:hAnsi="Times New Roman" w:cs="Times New Roman"/>
          <w:sz w:val="28"/>
          <w:szCs w:val="28"/>
        </w:rPr>
        <w:t xml:space="preserve">едеральный закон №248-ФЗ);   </w:t>
      </w:r>
    </w:p>
    <w:p w14:paraId="4D55BC1E" w14:textId="77777777" w:rsidR="00D77AD8" w:rsidRDefault="009803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Федеральным законом от 31.07.2020 №247-ФЗ «Об обязательных требованиях в Российской Федерации»;</w:t>
      </w:r>
    </w:p>
    <w:p w14:paraId="6D1EA9C1" w14:textId="77777777" w:rsidR="00D77AD8" w:rsidRDefault="009803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18F42505" w14:textId="77777777" w:rsidR="00D77AD8" w:rsidRDefault="00D77AD8">
      <w:pPr>
        <w:spacing w:after="0" w:line="240" w:lineRule="auto"/>
        <w:ind w:firstLine="567"/>
        <w:jc w:val="both"/>
        <w:rPr>
          <w:rFonts w:ascii="Times New Roman" w:hAnsi="Times New Roman" w:cs="Times New Roman"/>
          <w:sz w:val="28"/>
          <w:szCs w:val="28"/>
        </w:rPr>
      </w:pPr>
    </w:p>
    <w:p w14:paraId="693CF8BF" w14:textId="77777777" w:rsidR="00D77AD8" w:rsidRDefault="009803FF">
      <w:pPr>
        <w:pStyle w:val="1"/>
        <w:ind w:firstLine="567"/>
        <w:jc w:val="center"/>
        <w:rPr>
          <w:b/>
          <w:bCs/>
        </w:rPr>
      </w:pPr>
      <w:r>
        <w:rPr>
          <w:b/>
          <w:bCs/>
        </w:rPr>
        <w:t>II. Анализ текущего состояния осуществления муниципального жилищного контроля, описание текущего развития профилактической деятельности, характеристика проблем, на решение которых направлена Программа</w:t>
      </w:r>
    </w:p>
    <w:p w14:paraId="631F9F9C" w14:textId="77777777" w:rsidR="00D77AD8" w:rsidRDefault="00D77AD8">
      <w:pPr>
        <w:pStyle w:val="1"/>
        <w:ind w:firstLine="567"/>
        <w:jc w:val="center"/>
        <w:rPr>
          <w:b/>
          <w:bCs/>
        </w:rPr>
      </w:pPr>
    </w:p>
    <w:p w14:paraId="4F3B16E9" w14:textId="77777777" w:rsidR="00D77AD8" w:rsidRDefault="009803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а также по организации и </w:t>
      </w:r>
      <w:r>
        <w:rPr>
          <w:rFonts w:ascii="Times New Roman" w:hAnsi="Times New Roman" w:cs="Times New Roman"/>
          <w:sz w:val="28"/>
          <w:szCs w:val="28"/>
        </w:rPr>
        <w:lastRenderedPageBreak/>
        <w:t>проведению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сфере жилищных правоотношений.</w:t>
      </w:r>
    </w:p>
    <w:p w14:paraId="28EAD06C" w14:textId="77777777" w:rsidR="00D77AD8" w:rsidRDefault="009803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 Обязательные требования,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w:t>
      </w:r>
    </w:p>
    <w:p w14:paraId="534A88AA" w14:textId="77777777" w:rsidR="00D77AD8" w:rsidRDefault="009803FF">
      <w:pPr>
        <w:spacing w:after="0" w:line="240" w:lineRule="auto"/>
        <w:ind w:firstLine="567"/>
        <w:jc w:val="both"/>
      </w:pPr>
      <w:r>
        <w:rPr>
          <w:rFonts w:ascii="Times New Roman" w:hAnsi="Times New Roman" w:cs="Times New Roman"/>
          <w:sz w:val="28"/>
          <w:szCs w:val="28"/>
        </w:rPr>
        <w:t xml:space="preserve">- Жилищный </w:t>
      </w:r>
      <w:hyperlink r:id="rId4">
        <w:r>
          <w:rPr>
            <w:rStyle w:val="-"/>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p>
    <w:p w14:paraId="6D69BBE5" w14:textId="77777777" w:rsidR="00D77AD8" w:rsidRDefault="009803FF">
      <w:pPr>
        <w:spacing w:after="0" w:line="240" w:lineRule="auto"/>
        <w:ind w:firstLine="567"/>
        <w:jc w:val="both"/>
      </w:pPr>
      <w:r>
        <w:rPr>
          <w:rFonts w:ascii="Times New Roman" w:hAnsi="Times New Roman" w:cs="Times New Roman"/>
          <w:sz w:val="28"/>
          <w:szCs w:val="28"/>
        </w:rPr>
        <w:t xml:space="preserve">- </w:t>
      </w:r>
      <w:hyperlink r:id="rId5">
        <w:r>
          <w:rPr>
            <w:rStyle w:val="-"/>
            <w:rFonts w:ascii="Times New Roman" w:hAnsi="Times New Roman" w:cs="Times New Roman"/>
            <w:sz w:val="28"/>
            <w:szCs w:val="28"/>
          </w:rPr>
          <w:t>постановление</w:t>
        </w:r>
      </w:hyperlink>
      <w:r>
        <w:rPr>
          <w:rFonts w:ascii="Times New Roman" w:hAnsi="Times New Roman" w:cs="Times New Roman"/>
          <w:sz w:val="28"/>
          <w:szCs w:val="28"/>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0C5A2DBD" w14:textId="77777777" w:rsidR="00D77AD8" w:rsidRDefault="009803FF">
      <w:pPr>
        <w:spacing w:after="0" w:line="240" w:lineRule="auto"/>
        <w:ind w:firstLine="567"/>
        <w:jc w:val="both"/>
      </w:pPr>
      <w:r>
        <w:rPr>
          <w:rFonts w:ascii="Times New Roman" w:hAnsi="Times New Roman" w:cs="Times New Roman"/>
          <w:sz w:val="28"/>
          <w:szCs w:val="28"/>
        </w:rPr>
        <w:t xml:space="preserve">- </w:t>
      </w:r>
      <w:hyperlink r:id="rId6">
        <w:r>
          <w:rPr>
            <w:rStyle w:val="-"/>
            <w:rFonts w:ascii="Times New Roman" w:hAnsi="Times New Roman" w:cs="Times New Roman"/>
            <w:sz w:val="28"/>
            <w:szCs w:val="28"/>
          </w:rPr>
          <w:t>постановление</w:t>
        </w:r>
      </w:hyperlink>
      <w:r>
        <w:rPr>
          <w:rFonts w:ascii="Times New Roman" w:hAnsi="Times New Roman" w:cs="Times New Roman"/>
          <w:sz w:val="28"/>
          <w:szCs w:val="28"/>
        </w:rPr>
        <w:t xml:space="preserve">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w:t>
      </w:r>
    </w:p>
    <w:p w14:paraId="7A9974B6" w14:textId="77777777" w:rsidR="00D77AD8" w:rsidRDefault="009803FF">
      <w:pPr>
        <w:spacing w:after="0" w:line="240" w:lineRule="auto"/>
        <w:ind w:firstLine="567"/>
        <w:jc w:val="both"/>
      </w:pPr>
      <w:r>
        <w:rPr>
          <w:rFonts w:ascii="Times New Roman" w:hAnsi="Times New Roman" w:cs="Times New Roman"/>
          <w:sz w:val="28"/>
          <w:szCs w:val="28"/>
        </w:rPr>
        <w:t xml:space="preserve">- </w:t>
      </w:r>
      <w:hyperlink r:id="rId7">
        <w:r>
          <w:rPr>
            <w:rStyle w:val="-"/>
            <w:rFonts w:ascii="Times New Roman" w:hAnsi="Times New Roman" w:cs="Times New Roman"/>
            <w:sz w:val="28"/>
            <w:szCs w:val="28"/>
          </w:rPr>
          <w:t>постановление</w:t>
        </w:r>
      </w:hyperlink>
      <w:r>
        <w:rPr>
          <w:rFonts w:ascii="Times New Roman" w:hAnsi="Times New Roman" w:cs="Times New Roman"/>
          <w:sz w:val="28"/>
          <w:szCs w:val="28"/>
        </w:rPr>
        <w:t xml:space="preserve">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14:paraId="6C1F6E23" w14:textId="77777777" w:rsidR="00D77AD8" w:rsidRDefault="009803FF">
      <w:pPr>
        <w:spacing w:after="0" w:line="240" w:lineRule="auto"/>
        <w:ind w:firstLine="567"/>
        <w:jc w:val="both"/>
      </w:pPr>
      <w:r>
        <w:rPr>
          <w:rFonts w:ascii="Times New Roman" w:hAnsi="Times New Roman" w:cs="Times New Roman"/>
          <w:sz w:val="28"/>
          <w:szCs w:val="28"/>
        </w:rPr>
        <w:t xml:space="preserve">- </w:t>
      </w:r>
      <w:hyperlink r:id="rId8">
        <w:r>
          <w:rPr>
            <w:rStyle w:val="-"/>
            <w:rFonts w:ascii="Times New Roman" w:hAnsi="Times New Roman" w:cs="Times New Roman"/>
            <w:sz w:val="28"/>
            <w:szCs w:val="28"/>
          </w:rPr>
          <w:t>постановление</w:t>
        </w:r>
      </w:hyperlink>
      <w:r>
        <w:rPr>
          <w:rFonts w:ascii="Times New Roman" w:hAnsi="Times New Roman" w:cs="Times New Roman"/>
          <w:sz w:val="28"/>
          <w:szCs w:val="28"/>
        </w:rPr>
        <w:t xml:space="preserve"> Правительства Российской Федерации от 15.05.2013 № 416 «О порядке осуществления деятельности по управлению многоквартирными домами»;</w:t>
      </w:r>
    </w:p>
    <w:p w14:paraId="0CD13705" w14:textId="77777777" w:rsidR="00D77AD8" w:rsidRDefault="009803FF">
      <w:pPr>
        <w:spacing w:after="0" w:line="240" w:lineRule="auto"/>
        <w:ind w:firstLine="567"/>
        <w:jc w:val="both"/>
      </w:pPr>
      <w:r>
        <w:rPr>
          <w:rFonts w:ascii="Times New Roman" w:hAnsi="Times New Roman" w:cs="Times New Roman"/>
          <w:sz w:val="28"/>
          <w:szCs w:val="28"/>
        </w:rPr>
        <w:t xml:space="preserve">- </w:t>
      </w:r>
      <w:hyperlink r:id="rId9">
        <w:r>
          <w:rPr>
            <w:rStyle w:val="-"/>
            <w:rFonts w:ascii="Times New Roman" w:hAnsi="Times New Roman" w:cs="Times New Roman"/>
            <w:sz w:val="28"/>
            <w:szCs w:val="28"/>
          </w:rPr>
          <w:t>постановление</w:t>
        </w:r>
      </w:hyperlink>
      <w:r>
        <w:rPr>
          <w:rFonts w:ascii="Times New Roman" w:hAnsi="Times New Roman" w:cs="Times New Roman"/>
          <w:sz w:val="28"/>
          <w:szCs w:val="28"/>
        </w:rPr>
        <w:t xml:space="preserve">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14:paraId="5138697F" w14:textId="77777777" w:rsidR="00D77AD8" w:rsidRDefault="009803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Объектами муниципального жилищного контроля являются:</w:t>
      </w:r>
    </w:p>
    <w:p w14:paraId="7C340D31" w14:textId="77777777" w:rsidR="00D77AD8" w:rsidRDefault="009803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14:paraId="73EB0BC1" w14:textId="77777777" w:rsidR="00D77AD8" w:rsidRDefault="009803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14:paraId="1B2EEE2A" w14:textId="77777777" w:rsidR="00D77AD8" w:rsidRDefault="009803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14:paraId="72738F41" w14:textId="77777777" w:rsidR="00D77AD8" w:rsidRDefault="009803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7. В качестве контролируемых лиц при осуществлении муниципального жилищного контроля выступают юридические лица и индивидуальные предприниматели, осуществляющие предпринимательскую деятельность по управлению многоквартирными домами, товарищества собственников жилья, общее количество которых по состоянию на 01.12.2021 на территории города Мценска составляет 8 единиц.</w:t>
      </w:r>
    </w:p>
    <w:p w14:paraId="564BB430" w14:textId="77777777" w:rsidR="00D77AD8" w:rsidRDefault="009803FF">
      <w:pPr>
        <w:spacing w:after="0" w:line="240" w:lineRule="auto"/>
        <w:ind w:firstLine="567"/>
        <w:jc w:val="both"/>
      </w:pPr>
      <w:r>
        <w:rPr>
          <w:rFonts w:ascii="Times New Roman" w:hAnsi="Times New Roman" w:cs="Times New Roman"/>
          <w:sz w:val="28"/>
          <w:szCs w:val="28"/>
        </w:rPr>
        <w:t xml:space="preserve">8. В 2019-2020 </w:t>
      </w:r>
      <w:proofErr w:type="spellStart"/>
      <w:r>
        <w:rPr>
          <w:rFonts w:ascii="Times New Roman" w:hAnsi="Times New Roman" w:cs="Times New Roman"/>
          <w:sz w:val="28"/>
          <w:szCs w:val="28"/>
        </w:rPr>
        <w:t>г.г</w:t>
      </w:r>
      <w:proofErr w:type="spellEnd"/>
      <w:r>
        <w:rPr>
          <w:rFonts w:ascii="Times New Roman" w:hAnsi="Times New Roman" w:cs="Times New Roman"/>
          <w:sz w:val="28"/>
          <w:szCs w:val="28"/>
        </w:rPr>
        <w:t xml:space="preserve">. проведено 22 внеплановых проверок в отношении управляющих организаций города Мценска (до вступления в силу </w:t>
      </w:r>
      <w:hyperlink r:id="rId10">
        <w:r>
          <w:rPr>
            <w:rStyle w:val="-"/>
            <w:rFonts w:ascii="Times New Roman" w:hAnsi="Times New Roman" w:cs="Times New Roman"/>
            <w:sz w:val="28"/>
            <w:szCs w:val="28"/>
          </w:rPr>
          <w:t>постановления</w:t>
        </w:r>
      </w:hyperlink>
      <w:r>
        <w:rPr>
          <w:rFonts w:ascii="Times New Roman" w:hAnsi="Times New Roman" w:cs="Times New Roman"/>
          <w:sz w:val="28"/>
          <w:szCs w:val="28"/>
        </w:rPr>
        <w:t xml:space="preserve">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Правительства № 438), которым установлены ограничения на проведение плановых и внеплановых проверок юридических лиц и индивидуальных предпринимателей в рамках осуществления государственного и муниципального контроля (надзора)). По итогам проверочных мероприятий вынесено 14 предписаний об устранении нарушений обязательных требований, фактов неисполнения предписания органа муниципального контроля в установленные сроки не установлено. </w:t>
      </w:r>
    </w:p>
    <w:p w14:paraId="314C6DC7" w14:textId="5B4374F9" w:rsidR="00D77AD8" w:rsidRDefault="009803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 В рамках профилактики рисков причинения вреда (ущерба) охраняемым законом ценностям в 2023 году, в соответствии с Программой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2023 год, планируется осуществление следующих мероприятий:</w:t>
      </w:r>
    </w:p>
    <w:p w14:paraId="5C1C4B0D" w14:textId="77777777" w:rsidR="00D77AD8" w:rsidRDefault="009803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на официальном сайте администрации города Мценска в сети «Интернет» в разделе «Муниципальный контроль» актуализация перечня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
    <w:p w14:paraId="447810CF" w14:textId="77777777" w:rsidR="00D77AD8" w:rsidRDefault="009803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обеспечение информирования юридических лиц, индивидуальных предпринимателей по вопросам соблюдения обязательных требований, требований муниципальных правовых актов;</w:t>
      </w:r>
    </w:p>
    <w:p w14:paraId="4D299BEE" w14:textId="77777777" w:rsidR="00D77AD8" w:rsidRDefault="009803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ежедневного консультирования по вопросам, связанным с исполнением обязательных требований, и осуществлением муниципального контроля, как </w:t>
      </w:r>
      <w:proofErr w:type="gramStart"/>
      <w:r>
        <w:rPr>
          <w:rFonts w:ascii="Times New Roman" w:hAnsi="Times New Roman" w:cs="Times New Roman"/>
          <w:sz w:val="28"/>
          <w:szCs w:val="28"/>
        </w:rPr>
        <w:t>лично</w:t>
      </w:r>
      <w:proofErr w:type="gramEnd"/>
      <w:r>
        <w:rPr>
          <w:rFonts w:ascii="Times New Roman" w:hAnsi="Times New Roman" w:cs="Times New Roman"/>
          <w:sz w:val="28"/>
          <w:szCs w:val="28"/>
        </w:rPr>
        <w:t xml:space="preserve"> так и по телефону.</w:t>
      </w:r>
    </w:p>
    <w:p w14:paraId="504FE548" w14:textId="77777777" w:rsidR="00D77AD8" w:rsidRDefault="009803F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 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мотивация добросовестного соблюдения обязательных требований данными лицами.</w:t>
      </w:r>
    </w:p>
    <w:p w14:paraId="241BE39C" w14:textId="77777777" w:rsidR="00D77AD8" w:rsidRDefault="00D77AD8">
      <w:pPr>
        <w:spacing w:after="0" w:line="240" w:lineRule="auto"/>
        <w:ind w:firstLine="567"/>
        <w:jc w:val="both"/>
        <w:rPr>
          <w:rFonts w:ascii="Times New Roman" w:hAnsi="Times New Roman" w:cs="Times New Roman"/>
          <w:sz w:val="28"/>
          <w:szCs w:val="28"/>
        </w:rPr>
      </w:pPr>
    </w:p>
    <w:p w14:paraId="5CF79317" w14:textId="77777777" w:rsidR="00D77AD8" w:rsidRDefault="009803FF">
      <w:pPr>
        <w:pStyle w:val="1"/>
        <w:ind w:firstLine="567"/>
        <w:jc w:val="center"/>
        <w:rPr>
          <w:b/>
          <w:bCs/>
        </w:rPr>
      </w:pPr>
      <w:bookmarkStart w:id="1" w:name="sub_1200"/>
      <w:bookmarkEnd w:id="1"/>
      <w:r>
        <w:rPr>
          <w:b/>
          <w:bCs/>
        </w:rPr>
        <w:lastRenderedPageBreak/>
        <w:t>II</w:t>
      </w:r>
      <w:r>
        <w:rPr>
          <w:b/>
          <w:bCs/>
          <w:lang w:val="en-US"/>
        </w:rPr>
        <w:t>I</w:t>
      </w:r>
      <w:r>
        <w:rPr>
          <w:b/>
          <w:bCs/>
        </w:rPr>
        <w:t>. Цели и задачи реализации Программы</w:t>
      </w:r>
    </w:p>
    <w:p w14:paraId="20D2B4C5" w14:textId="77777777" w:rsidR="00D77AD8" w:rsidRDefault="00D77AD8">
      <w:pPr>
        <w:spacing w:after="0" w:line="240" w:lineRule="auto"/>
        <w:ind w:firstLine="567"/>
        <w:rPr>
          <w:lang w:eastAsia="ru-RU"/>
        </w:rPr>
      </w:pPr>
    </w:p>
    <w:p w14:paraId="4E6DB41F" w14:textId="77777777" w:rsidR="00D77AD8" w:rsidRDefault="009803FF">
      <w:pPr>
        <w:widowControl w:val="0"/>
        <w:spacing w:after="0" w:line="240" w:lineRule="auto"/>
        <w:ind w:firstLine="567"/>
        <w:jc w:val="both"/>
        <w:rPr>
          <w:rFonts w:ascii="Times New Roman" w:hAnsi="Times New Roman" w:cs="Times New Roman"/>
          <w:sz w:val="28"/>
          <w:szCs w:val="28"/>
        </w:rPr>
      </w:pPr>
      <w:bookmarkStart w:id="2" w:name="sub_1005"/>
      <w:bookmarkStart w:id="3" w:name="sub_12001"/>
      <w:bookmarkEnd w:id="2"/>
      <w:bookmarkEnd w:id="3"/>
      <w:r>
        <w:rPr>
          <w:rFonts w:ascii="Times New Roman" w:hAnsi="Times New Roman" w:cs="Times New Roman"/>
          <w:sz w:val="28"/>
          <w:szCs w:val="28"/>
        </w:rPr>
        <w:t>11. Целями реализации Программы являются:</w:t>
      </w:r>
    </w:p>
    <w:p w14:paraId="61A3D8D5" w14:textId="77777777" w:rsidR="00D77AD8" w:rsidRDefault="009803FF">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стимулирование добросовестного соблюдения обязательных требований всеми контролируемыми лицами;</w:t>
      </w:r>
    </w:p>
    <w:p w14:paraId="65C25FD5" w14:textId="77777777" w:rsidR="00D77AD8" w:rsidRDefault="009803FF">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муниципального жилищного фонда;</w:t>
      </w:r>
    </w:p>
    <w:p w14:paraId="6CE36344" w14:textId="77777777" w:rsidR="00D77AD8" w:rsidRDefault="009803FF">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6A640F54" w14:textId="77777777" w:rsidR="00D77AD8" w:rsidRDefault="009803FF">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 Задачами реализации Программы являются:</w:t>
      </w:r>
    </w:p>
    <w:p w14:paraId="1BACEB73" w14:textId="77777777" w:rsidR="00D77AD8" w:rsidRDefault="009803FF">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 в отношении муниципального жилищного фонда;</w:t>
      </w:r>
    </w:p>
    <w:p w14:paraId="53D15DC3" w14:textId="77777777" w:rsidR="00D77AD8" w:rsidRDefault="009803FF">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повышение правосознания и правовой культуры юридических лиц, индивидуальных предпринимателей и граждан в сфере жилищных правоотношений;</w:t>
      </w:r>
    </w:p>
    <w:p w14:paraId="2206EA84" w14:textId="77777777" w:rsidR="00D77AD8" w:rsidRDefault="009803FF">
      <w:pPr>
        <w:widowControl w:val="0"/>
        <w:ind w:firstLine="567"/>
        <w:jc w:val="both"/>
        <w:rPr>
          <w:rFonts w:ascii="Times New Roman" w:hAnsi="Times New Roman" w:cs="Times New Roman"/>
          <w:sz w:val="28"/>
          <w:szCs w:val="28"/>
        </w:rPr>
      </w:pPr>
      <w:r>
        <w:rPr>
          <w:rFonts w:ascii="Times New Roman" w:hAnsi="Times New Roman" w:cs="Times New Roman"/>
          <w:sz w:val="28"/>
          <w:szCs w:val="28"/>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14:paraId="7E5F9A46" w14:textId="77777777" w:rsidR="00D77AD8" w:rsidRDefault="009803FF">
      <w:pPr>
        <w:pStyle w:val="ConsPlusTitle"/>
        <w:jc w:val="center"/>
        <w:outlineLvl w:val="1"/>
        <w:rPr>
          <w:rFonts w:ascii="Times New Roman" w:hAnsi="Times New Roman" w:cs="Times New Roman"/>
          <w:sz w:val="28"/>
          <w:szCs w:val="28"/>
        </w:rPr>
      </w:pPr>
      <w:r>
        <w:rPr>
          <w:rFonts w:ascii="Times New Roman" w:hAnsi="Times New Roman" w:cs="Times New Roman"/>
          <w:color w:val="26282F"/>
          <w:sz w:val="28"/>
          <w:szCs w:val="28"/>
          <w:lang w:val="en-US"/>
        </w:rPr>
        <w:t>IV</w:t>
      </w:r>
      <w:r>
        <w:rPr>
          <w:rFonts w:ascii="Times New Roman" w:hAnsi="Times New Roman" w:cs="Times New Roman"/>
          <w:color w:val="26282F"/>
          <w:sz w:val="28"/>
          <w:szCs w:val="28"/>
        </w:rPr>
        <w:t xml:space="preserve">. </w:t>
      </w:r>
      <w:r>
        <w:rPr>
          <w:rFonts w:ascii="Times New Roman" w:hAnsi="Times New Roman" w:cs="Times New Roman"/>
          <w:sz w:val="28"/>
          <w:szCs w:val="28"/>
        </w:rPr>
        <w:t xml:space="preserve">Перечень профилактических мероприятий, </w:t>
      </w:r>
    </w:p>
    <w:p w14:paraId="34AE64D8" w14:textId="77777777" w:rsidR="00D77AD8" w:rsidRDefault="009803F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сроки (периодичность) их проведения</w:t>
      </w:r>
    </w:p>
    <w:p w14:paraId="215F7E39" w14:textId="77777777" w:rsidR="00D77AD8" w:rsidRDefault="00D77AD8">
      <w:pPr>
        <w:spacing w:after="0" w:line="240" w:lineRule="auto"/>
        <w:jc w:val="both"/>
        <w:outlineLvl w:val="1"/>
        <w:rPr>
          <w:rFonts w:ascii="Times New Roman" w:hAnsi="Times New Roman" w:cs="Times New Roman"/>
          <w:i/>
          <w:iCs/>
          <w:sz w:val="28"/>
          <w:szCs w:val="28"/>
        </w:rPr>
      </w:pPr>
    </w:p>
    <w:tbl>
      <w:tblPr>
        <w:tblW w:w="9418"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000" w:firstRow="0" w:lastRow="0" w:firstColumn="0" w:lastColumn="0" w:noHBand="0" w:noVBand="0"/>
      </w:tblPr>
      <w:tblGrid>
        <w:gridCol w:w="567"/>
        <w:gridCol w:w="3607"/>
        <w:gridCol w:w="1701"/>
        <w:gridCol w:w="3543"/>
      </w:tblGrid>
      <w:tr w:rsidR="00D77AD8" w14:paraId="2F73BBBB" w14:textId="77777777">
        <w:tc>
          <w:tcPr>
            <w:tcW w:w="56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77A1CAF" w14:textId="77777777" w:rsidR="00D77AD8" w:rsidRDefault="009803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п/п </w:t>
            </w:r>
          </w:p>
        </w:tc>
        <w:tc>
          <w:tcPr>
            <w:tcW w:w="3607"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2AB4675" w14:textId="77777777" w:rsidR="00D77AD8" w:rsidRDefault="009803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мероприятия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FBACB07" w14:textId="77777777" w:rsidR="00D77AD8" w:rsidRDefault="009803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Срок исполнения </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0C0B7AD4" w14:textId="77777777" w:rsidR="00D77AD8" w:rsidRDefault="009803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Структурное подразделение, ответственное за реализацию</w:t>
            </w:r>
          </w:p>
        </w:tc>
      </w:tr>
      <w:tr w:rsidR="00D77AD8" w14:paraId="3D35773C" w14:textId="77777777">
        <w:tc>
          <w:tcPr>
            <w:tcW w:w="566"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05F5CEED" w14:textId="77777777" w:rsidR="00D77AD8" w:rsidRDefault="009803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3607"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42101358" w14:textId="77777777" w:rsidR="00D77AD8" w:rsidRDefault="009803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Информирование</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7DC2E81D" w14:textId="77777777" w:rsidR="00D77AD8" w:rsidRDefault="009803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394F95E0" w14:textId="77777777" w:rsidR="00D77AD8" w:rsidRDefault="009803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жилищно-коммунального хозяйства администрации г. Мценска</w:t>
            </w:r>
          </w:p>
        </w:tc>
      </w:tr>
      <w:tr w:rsidR="00D77AD8" w14:paraId="6F700881" w14:textId="77777777">
        <w:tc>
          <w:tcPr>
            <w:tcW w:w="566"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472C0FDD" w14:textId="77777777" w:rsidR="00D77AD8" w:rsidRDefault="009803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07"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00696DAD" w14:textId="77777777" w:rsidR="00D77AD8" w:rsidRDefault="009803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Консультирование</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67A137E6" w14:textId="77777777" w:rsidR="00D77AD8" w:rsidRDefault="009803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постоянно</w:t>
            </w:r>
          </w:p>
        </w:tc>
        <w:tc>
          <w:tcPr>
            <w:tcW w:w="3543"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2EEA5949" w14:textId="77777777" w:rsidR="00D77AD8" w:rsidRDefault="009803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жилищно-коммунального хозяйства администрации г. Мценска</w:t>
            </w:r>
          </w:p>
        </w:tc>
      </w:tr>
    </w:tbl>
    <w:p w14:paraId="3803258A" w14:textId="77777777" w:rsidR="00D77AD8" w:rsidRDefault="009803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применении информирования в программе профилактики указываются установленные положением о муниципальном жилищном контроле, способы информирования (на официальном сайте администрации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которые в обязательном порядке применяются контрольным (надзорным) органом в период действия программы профилактики, перечень вопросов, по которым осуществляется информирование.</w:t>
      </w:r>
    </w:p>
    <w:p w14:paraId="6BC3EF87" w14:textId="77777777" w:rsidR="00D77AD8" w:rsidRDefault="009803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применении консультирования в программе профилактики указываются установленные положением о муниципальном жилищном контроле, способы консультирования, которые в обязательном порядке применяются контрольным (надзорным) органом в период действия программы профилактики, перечень вопросов, по которым осуществляется консультирование.</w:t>
      </w:r>
    </w:p>
    <w:p w14:paraId="56C90A6C" w14:textId="77777777" w:rsidR="00D77AD8" w:rsidRDefault="00D77AD8">
      <w:pPr>
        <w:spacing w:after="0" w:line="240" w:lineRule="auto"/>
        <w:ind w:firstLine="709"/>
        <w:jc w:val="both"/>
        <w:rPr>
          <w:rFonts w:ascii="Times New Roman" w:hAnsi="Times New Roman" w:cs="Times New Roman"/>
          <w:i/>
          <w:iCs/>
          <w:sz w:val="28"/>
          <w:szCs w:val="28"/>
        </w:rPr>
      </w:pPr>
    </w:p>
    <w:p w14:paraId="79A1BF27" w14:textId="77777777" w:rsidR="00D77AD8" w:rsidRDefault="00D77AD8">
      <w:pPr>
        <w:pStyle w:val="ConsPlusTitle"/>
        <w:jc w:val="center"/>
        <w:outlineLvl w:val="1"/>
        <w:rPr>
          <w:rFonts w:ascii="Times New Roman" w:hAnsi="Times New Roman" w:cs="Times New Roman"/>
          <w:sz w:val="24"/>
          <w:szCs w:val="24"/>
        </w:rPr>
      </w:pPr>
    </w:p>
    <w:p w14:paraId="4D2F26EA" w14:textId="77777777" w:rsidR="00D77AD8" w:rsidRDefault="009803F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V. Показатели результативности и эффективности Программы</w:t>
      </w:r>
    </w:p>
    <w:p w14:paraId="24F4C0A4" w14:textId="77777777" w:rsidR="00D77AD8" w:rsidRDefault="00D77AD8">
      <w:pPr>
        <w:pStyle w:val="ConsPlusNormal"/>
        <w:jc w:val="both"/>
      </w:pPr>
    </w:p>
    <w:tbl>
      <w:tblPr>
        <w:tblW w:w="9634" w:type="dxa"/>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000" w:firstRow="0" w:lastRow="0" w:firstColumn="0" w:lastColumn="0" w:noHBand="0" w:noVBand="0"/>
      </w:tblPr>
      <w:tblGrid>
        <w:gridCol w:w="6943"/>
        <w:gridCol w:w="2691"/>
      </w:tblGrid>
      <w:tr w:rsidR="00D77AD8" w14:paraId="13147581" w14:textId="77777777">
        <w:trPr>
          <w:trHeight w:val="1042"/>
        </w:trPr>
        <w:tc>
          <w:tcPr>
            <w:tcW w:w="694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5C8F210D" w14:textId="77777777" w:rsidR="00D77AD8" w:rsidRDefault="009803FF">
            <w:pPr>
              <w:pStyle w:val="ConsPlusNormal"/>
              <w:jc w:val="center"/>
            </w:pPr>
            <w:r>
              <w:t>Наименование показателя</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9F3E8E1" w14:textId="77777777" w:rsidR="00D77AD8" w:rsidRDefault="009803FF">
            <w:pPr>
              <w:pStyle w:val="ConsPlusNormal"/>
              <w:jc w:val="center"/>
            </w:pPr>
            <w:r>
              <w:t>Исполнение</w:t>
            </w:r>
          </w:p>
          <w:p w14:paraId="1D39F4EE" w14:textId="77777777" w:rsidR="00D77AD8" w:rsidRDefault="009803FF">
            <w:pPr>
              <w:pStyle w:val="ConsPlusNormal"/>
              <w:jc w:val="center"/>
            </w:pPr>
            <w:r>
              <w:t>показателя</w:t>
            </w:r>
          </w:p>
          <w:p w14:paraId="5376053C" w14:textId="77777777" w:rsidR="00D77AD8" w:rsidRDefault="009803FF">
            <w:pPr>
              <w:pStyle w:val="ConsPlusNormal"/>
              <w:jc w:val="center"/>
            </w:pPr>
            <w:r>
              <w:t>2022 год,</w:t>
            </w:r>
          </w:p>
          <w:p w14:paraId="71B3A02B" w14:textId="77777777" w:rsidR="00D77AD8" w:rsidRDefault="009803FF">
            <w:pPr>
              <w:pStyle w:val="ConsPlusNormal"/>
              <w:jc w:val="center"/>
            </w:pPr>
            <w:r>
              <w:t>%</w:t>
            </w:r>
          </w:p>
        </w:tc>
      </w:tr>
      <w:tr w:rsidR="00D77AD8" w14:paraId="6C01E9F7" w14:textId="77777777">
        <w:tc>
          <w:tcPr>
            <w:tcW w:w="694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2EC8E4A" w14:textId="77777777" w:rsidR="00D77AD8" w:rsidRDefault="009803FF">
            <w:pPr>
              <w:pStyle w:val="ConsPlusNormal"/>
              <w:jc w:val="both"/>
            </w:pPr>
            <w:r>
              <w:t xml:space="preserve">Полнота информации, размещенной на официальном сайте администрации города Мценска в соответствии </w:t>
            </w:r>
            <w:proofErr w:type="gramStart"/>
            <w:r>
              <w:t>со  статьей</w:t>
            </w:r>
            <w:proofErr w:type="gramEnd"/>
            <w:r>
              <w:t xml:space="preserve"> 46 Федерального закона №248-ФЗ</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181B57BF" w14:textId="77777777" w:rsidR="00D77AD8" w:rsidRDefault="009803FF">
            <w:pPr>
              <w:pStyle w:val="ConsPlusNormal"/>
              <w:jc w:val="center"/>
            </w:pPr>
            <w:r>
              <w:t>100%</w:t>
            </w:r>
          </w:p>
        </w:tc>
      </w:tr>
      <w:tr w:rsidR="00D77AD8" w14:paraId="31B7FE1E" w14:textId="77777777">
        <w:tc>
          <w:tcPr>
            <w:tcW w:w="694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20798FAF" w14:textId="77777777" w:rsidR="00D77AD8" w:rsidRDefault="009803FF">
            <w:pPr>
              <w:pStyle w:val="ConsPlusNormal"/>
              <w:jc w:val="both"/>
            </w:pPr>
            <w:r>
              <w:t>Доля контролируемых лиц, удовлетворенных консультированием в общем количестве контролируемых лиц, обратившихся за консультацией</w:t>
            </w:r>
          </w:p>
        </w:tc>
        <w:tc>
          <w:tcPr>
            <w:tcW w:w="269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7289F63A" w14:textId="77777777" w:rsidR="00D77AD8" w:rsidRDefault="009803FF">
            <w:pPr>
              <w:pStyle w:val="ConsPlusNormal"/>
              <w:jc w:val="center"/>
            </w:pPr>
            <w:bookmarkStart w:id="4" w:name="sub_1150"/>
            <w:bookmarkEnd w:id="4"/>
            <w:r>
              <w:t>100%</w:t>
            </w:r>
          </w:p>
        </w:tc>
      </w:tr>
    </w:tbl>
    <w:p w14:paraId="7A9C7FDD" w14:textId="77777777" w:rsidR="00D77AD8" w:rsidRDefault="00D77AD8">
      <w:pPr>
        <w:shd w:val="clear" w:color="auto" w:fill="FFFFFF"/>
        <w:spacing w:after="0" w:line="240" w:lineRule="auto"/>
        <w:ind w:firstLine="567"/>
        <w:jc w:val="both"/>
      </w:pPr>
    </w:p>
    <w:sectPr w:rsidR="00D77AD8">
      <w:pgSz w:w="11906" w:h="16838"/>
      <w:pgMar w:top="1134" w:right="567"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yandex-sans">
    <w:altName w:val="Cambria"/>
    <w:charset w:val="CC"/>
    <w:family w:val="roman"/>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77AD8"/>
    <w:rsid w:val="00110606"/>
    <w:rsid w:val="009803FF"/>
    <w:rsid w:val="00D77AD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4D77"/>
  <w15:docId w15:val="{1FDF9DD0-1CEC-43E6-9AC6-B29DE401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6CA"/>
    <w:pPr>
      <w:spacing w:after="160" w:line="259" w:lineRule="auto"/>
    </w:pPr>
    <w:rPr>
      <w:rFonts w:cs="Calibri"/>
      <w:color w:val="00000A"/>
      <w:sz w:val="22"/>
      <w:lang w:eastAsia="en-US"/>
    </w:rPr>
  </w:style>
  <w:style w:type="paragraph" w:styleId="1">
    <w:name w:val="heading 1"/>
    <w:basedOn w:val="a"/>
    <w:next w:val="a"/>
    <w:link w:val="10"/>
    <w:uiPriority w:val="99"/>
    <w:qFormat/>
    <w:rsid w:val="0053089B"/>
    <w:pPr>
      <w:keepNext/>
      <w:spacing w:after="0" w:line="240" w:lineRule="auto"/>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53089B"/>
    <w:rPr>
      <w:rFonts w:ascii="Times New Roman" w:hAnsi="Times New Roman" w:cs="Times New Roman"/>
      <w:sz w:val="20"/>
      <w:szCs w:val="20"/>
      <w:lang w:eastAsia="ru-RU"/>
    </w:rPr>
  </w:style>
  <w:style w:type="character" w:customStyle="1" w:styleId="a3">
    <w:name w:val="Основной текст с отступом Знак"/>
    <w:basedOn w:val="a0"/>
    <w:link w:val="a4"/>
    <w:uiPriority w:val="99"/>
    <w:semiHidden/>
    <w:qFormat/>
    <w:locked/>
    <w:rsid w:val="0053089B"/>
    <w:rPr>
      <w:rFonts w:ascii="Times New Roman" w:hAnsi="Times New Roman" w:cs="Times New Roman"/>
      <w:b/>
      <w:bCs/>
      <w:sz w:val="20"/>
      <w:szCs w:val="20"/>
      <w:lang w:eastAsia="ru-RU"/>
    </w:rPr>
  </w:style>
  <w:style w:type="character" w:customStyle="1" w:styleId="a5">
    <w:name w:val="Текст выноски Знак"/>
    <w:basedOn w:val="a0"/>
    <w:link w:val="a6"/>
    <w:uiPriority w:val="99"/>
    <w:semiHidden/>
    <w:qFormat/>
    <w:locked/>
    <w:rsid w:val="00A668C2"/>
    <w:rPr>
      <w:rFonts w:ascii="Segoe UI" w:hAnsi="Segoe UI" w:cs="Segoe UI"/>
      <w:sz w:val="18"/>
      <w:szCs w:val="18"/>
    </w:rPr>
  </w:style>
  <w:style w:type="character" w:customStyle="1" w:styleId="HTML">
    <w:name w:val="Стандартный HTML Знак"/>
    <w:basedOn w:val="a0"/>
    <w:link w:val="HTML0"/>
    <w:uiPriority w:val="99"/>
    <w:semiHidden/>
    <w:qFormat/>
    <w:locked/>
    <w:rsid w:val="00334834"/>
    <w:rPr>
      <w:rFonts w:ascii="Consolas" w:hAnsi="Consolas" w:cs="Consolas"/>
      <w:sz w:val="20"/>
      <w:szCs w:val="20"/>
    </w:rPr>
  </w:style>
  <w:style w:type="character" w:customStyle="1" w:styleId="-">
    <w:name w:val="Интернет-ссылка"/>
    <w:basedOn w:val="a0"/>
    <w:uiPriority w:val="99"/>
    <w:rsid w:val="00954389"/>
    <w:rPr>
      <w:color w:val="00000A"/>
      <w:u w:val="single"/>
    </w:rPr>
  </w:style>
  <w:style w:type="character" w:customStyle="1" w:styleId="2">
    <w:name w:val="Основной текст 2 Знак"/>
    <w:basedOn w:val="a0"/>
    <w:link w:val="20"/>
    <w:uiPriority w:val="99"/>
    <w:semiHidden/>
    <w:qFormat/>
    <w:locked/>
    <w:rsid w:val="00625CB6"/>
    <w:rPr>
      <w:rFonts w:ascii="Calibri" w:hAnsi="Calibri" w:cs="Calibri"/>
      <w:sz w:val="22"/>
      <w:szCs w:val="22"/>
      <w:lang w:val="ru-RU" w:eastAsia="en-US"/>
    </w:rPr>
  </w:style>
  <w:style w:type="character" w:customStyle="1" w:styleId="ListLabel1">
    <w:name w:val="ListLabel 1"/>
    <w:qFormat/>
    <w:rPr>
      <w:rFonts w:eastAsia="Times New Roman"/>
    </w:rPr>
  </w:style>
  <w:style w:type="paragraph" w:styleId="a7">
    <w:name w:val="Title"/>
    <w:basedOn w:val="a"/>
    <w:next w:val="a8"/>
    <w:qFormat/>
    <w:pPr>
      <w:keepNext/>
      <w:spacing w:before="240" w:after="120"/>
    </w:pPr>
    <w:rPr>
      <w:rFonts w:ascii="Liberation Sans" w:eastAsia="Lucida Sans Unicode" w:hAnsi="Liberation Sans" w:cs="Mangal"/>
      <w:sz w:val="28"/>
      <w:szCs w:val="28"/>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styleId="ab">
    <w:name w:val="index heading"/>
    <w:basedOn w:val="a"/>
    <w:qFormat/>
    <w:pPr>
      <w:suppressLineNumbers/>
    </w:pPr>
    <w:rPr>
      <w:rFonts w:cs="Mangal"/>
    </w:rPr>
  </w:style>
  <w:style w:type="paragraph" w:customStyle="1" w:styleId="Default">
    <w:name w:val="Default"/>
    <w:uiPriority w:val="99"/>
    <w:qFormat/>
    <w:rsid w:val="0053089B"/>
    <w:rPr>
      <w:rFonts w:ascii="Times New Roman" w:eastAsia="Times New Roman" w:hAnsi="Times New Roman"/>
      <w:color w:val="000000"/>
      <w:sz w:val="24"/>
      <w:szCs w:val="24"/>
    </w:rPr>
  </w:style>
  <w:style w:type="paragraph" w:customStyle="1" w:styleId="ConsPlusTitle">
    <w:name w:val="ConsPlusTitle"/>
    <w:uiPriority w:val="99"/>
    <w:qFormat/>
    <w:rsid w:val="0053089B"/>
    <w:pPr>
      <w:widowControl w:val="0"/>
    </w:pPr>
    <w:rPr>
      <w:rFonts w:cs="Calibri"/>
      <w:b/>
      <w:bCs/>
      <w:color w:val="00000A"/>
      <w:sz w:val="22"/>
    </w:rPr>
  </w:style>
  <w:style w:type="paragraph" w:styleId="ac">
    <w:name w:val="Normal (Web)"/>
    <w:basedOn w:val="a"/>
    <w:uiPriority w:val="99"/>
    <w:qFormat/>
    <w:rsid w:val="0053089B"/>
    <w:pPr>
      <w:spacing w:beforeAutospacing="1"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3"/>
    <w:uiPriority w:val="99"/>
    <w:semiHidden/>
    <w:rsid w:val="0053089B"/>
    <w:pPr>
      <w:suppressLineNumbers/>
      <w:spacing w:after="0" w:line="240" w:lineRule="auto"/>
      <w:ind w:left="6480" w:firstLine="720"/>
      <w:jc w:val="both"/>
    </w:pPr>
    <w:rPr>
      <w:rFonts w:ascii="Times New Roman" w:eastAsia="Times New Roman" w:hAnsi="Times New Roman" w:cs="Times New Roman"/>
      <w:b/>
      <w:bCs/>
      <w:sz w:val="28"/>
      <w:szCs w:val="28"/>
      <w:lang w:eastAsia="ru-RU"/>
    </w:rPr>
  </w:style>
  <w:style w:type="paragraph" w:styleId="ad">
    <w:name w:val="List Paragraph"/>
    <w:basedOn w:val="a"/>
    <w:uiPriority w:val="99"/>
    <w:qFormat/>
    <w:rsid w:val="0053089B"/>
    <w:pPr>
      <w:spacing w:after="200" w:line="276" w:lineRule="auto"/>
      <w:ind w:left="720"/>
    </w:pPr>
  </w:style>
  <w:style w:type="paragraph" w:styleId="a6">
    <w:name w:val="Balloon Text"/>
    <w:basedOn w:val="a"/>
    <w:link w:val="a5"/>
    <w:uiPriority w:val="99"/>
    <w:semiHidden/>
    <w:qFormat/>
    <w:rsid w:val="00A668C2"/>
    <w:pPr>
      <w:spacing w:after="0" w:line="240" w:lineRule="auto"/>
    </w:pPr>
    <w:rPr>
      <w:rFonts w:ascii="Segoe UI" w:hAnsi="Segoe UI" w:cs="Segoe UI"/>
      <w:sz w:val="18"/>
      <w:szCs w:val="18"/>
    </w:rPr>
  </w:style>
  <w:style w:type="paragraph" w:customStyle="1" w:styleId="ConsPlusNormal">
    <w:name w:val="ConsPlusNormal"/>
    <w:uiPriority w:val="99"/>
    <w:qFormat/>
    <w:rsid w:val="005C6913"/>
    <w:pPr>
      <w:widowControl w:val="0"/>
    </w:pPr>
    <w:rPr>
      <w:rFonts w:ascii="Times New Roman" w:eastAsia="Times New Roman" w:hAnsi="Times New Roman"/>
      <w:color w:val="00000A"/>
      <w:sz w:val="24"/>
      <w:szCs w:val="24"/>
    </w:rPr>
  </w:style>
  <w:style w:type="paragraph" w:styleId="HTML0">
    <w:name w:val="HTML Preformatted"/>
    <w:basedOn w:val="a"/>
    <w:link w:val="HTML"/>
    <w:uiPriority w:val="99"/>
    <w:semiHidden/>
    <w:qFormat/>
    <w:rsid w:val="00334834"/>
    <w:pPr>
      <w:spacing w:after="0" w:line="240" w:lineRule="auto"/>
    </w:pPr>
    <w:rPr>
      <w:rFonts w:ascii="Consolas" w:hAnsi="Consolas" w:cs="Consolas"/>
      <w:sz w:val="20"/>
      <w:szCs w:val="20"/>
    </w:rPr>
  </w:style>
  <w:style w:type="paragraph" w:styleId="20">
    <w:name w:val="Body Text 2"/>
    <w:basedOn w:val="a"/>
    <w:link w:val="2"/>
    <w:uiPriority w:val="99"/>
    <w:qFormat/>
    <w:rsid w:val="00625CB6"/>
    <w:pPr>
      <w:spacing w:after="120" w:line="480" w:lineRule="auto"/>
    </w:pPr>
  </w:style>
  <w:style w:type="table" w:styleId="ae">
    <w:name w:val="Table Grid"/>
    <w:basedOn w:val="a1"/>
    <w:uiPriority w:val="99"/>
    <w:rsid w:val="002913BD"/>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05825&amp;date=14.09.2021"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6131&amp;date=14.09.202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92661&amp;date=14.09.2021" TargetMode="External"/><Relationship Id="rId11" Type="http://schemas.openxmlformats.org/officeDocument/2006/relationships/fontTable" Target="fontTable.xml"/><Relationship Id="rId5" Type="http://schemas.openxmlformats.org/officeDocument/2006/relationships/hyperlink" Target="https://login.consultant.ru/link/?req=doc&amp;base=LAW&amp;n=356129&amp;date=14.09.2021" TargetMode="External"/><Relationship Id="rId10" Type="http://schemas.openxmlformats.org/officeDocument/2006/relationships/hyperlink" Target="https://login.consultant.ru/link/?req=doc&amp;base=LAW&amp;n=362410&amp;date=14.09.2021" TargetMode="External"/><Relationship Id="rId4" Type="http://schemas.openxmlformats.org/officeDocument/2006/relationships/hyperlink" Target="https://login.consultant.ru/link/?req=doc&amp;base=LAW&amp;n=373476&amp;date=14.09.2021" TargetMode="External"/><Relationship Id="rId9" Type="http://schemas.openxmlformats.org/officeDocument/2006/relationships/hyperlink" Target="https://login.consultant.ru/link/?req=doc&amp;base=LAW&amp;n=44772&amp;date=14.09.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1635</Words>
  <Characters>9326</Characters>
  <Application>Microsoft Office Word</Application>
  <DocSecurity>0</DocSecurity>
  <Lines>77</Lines>
  <Paragraphs>21</Paragraphs>
  <ScaleCrop>false</ScaleCrop>
  <Company>$</Company>
  <LinksUpToDate>false</LinksUpToDate>
  <CharactersWithSpaces>10940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2022 год</dc:title>
  <dc:subject/>
  <dc:creator>$</dc:creator>
  <dc:description/>
  <cp:lastModifiedBy>Пользователь</cp:lastModifiedBy>
  <cp:revision>6</cp:revision>
  <cp:lastPrinted>2022-02-09T09:47:00Z</cp:lastPrinted>
  <dcterms:created xsi:type="dcterms:W3CDTF">2021-12-27T10:25:00Z</dcterms:created>
  <dcterms:modified xsi:type="dcterms:W3CDTF">2022-09-28T12:59:00Z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