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tbl>
      <w:tblPr/>
      <w:tblGrid>
        <w:gridCol w:w="2551"/>
        <w:gridCol w:w="3684"/>
        <w:gridCol w:w="3688"/>
      </w:tblGrid>
      <w:tr>
        <w:trPr>
          <w:trHeight w:val="1" w:hRule="atLeast"/>
          <w:jc w:val="left"/>
          <w:cantSplit w:val="1"/>
        </w:trPr>
        <w:tc>
          <w:tcPr>
            <w:tcW w:w="255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tabs>
                <w:tab w:val="left" w:pos="402" w:leader="none"/>
              </w:tabs>
              <w:spacing w:before="0" w:after="0" w:line="240"/>
              <w:ind w:right="-7" w:left="-24" w:firstLine="0"/>
              <w:jc w:val="left"/>
              <w:rPr>
                <w:rFonts w:ascii="Arial" w:hAnsi="Arial" w:cs="Arial" w:eastAsia="Arial"/>
                <w:b/>
                <w:color w:val="auto"/>
                <w:spacing w:val="-5"/>
                <w:position w:val="0"/>
                <w:sz w:val="20"/>
                <w:shd w:fill="auto" w:val="clear"/>
              </w:rPr>
            </w:pPr>
            <w:r>
              <w:rPr>
                <w:rFonts w:ascii="Arial" w:hAnsi="Arial" w:cs="Arial" w:eastAsia="Arial"/>
                <w:b/>
                <w:color w:val="auto"/>
                <w:spacing w:val="-5"/>
                <w:position w:val="0"/>
                <w:sz w:val="20"/>
                <w:shd w:fill="auto" w:val="clear"/>
              </w:rPr>
              <w:t xml:space="preserve"> 302010, </w:t>
            </w:r>
          </w:p>
          <w:p>
            <w:pPr>
              <w:tabs>
                <w:tab w:val="left" w:pos="426" w:leader="none"/>
              </w:tabs>
              <w:spacing w:before="0" w:after="0" w:line="240"/>
              <w:ind w:right="0" w:left="0" w:firstLine="0"/>
              <w:jc w:val="left"/>
              <w:rPr>
                <w:rFonts w:ascii="Arial" w:hAnsi="Arial" w:cs="Arial" w:eastAsia="Arial"/>
                <w:b/>
                <w:color w:val="auto"/>
                <w:spacing w:val="-5"/>
                <w:position w:val="0"/>
                <w:sz w:val="20"/>
                <w:shd w:fill="auto" w:val="clear"/>
              </w:rPr>
            </w:pPr>
            <w:r>
              <w:rPr>
                <w:rFonts w:ascii="Arial" w:hAnsi="Arial" w:cs="Arial" w:eastAsia="Arial"/>
                <w:b/>
                <w:color w:val="auto"/>
                <w:spacing w:val="-5"/>
                <w:position w:val="0"/>
                <w:sz w:val="20"/>
                <w:shd w:fill="auto" w:val="clear"/>
              </w:rPr>
              <w:t xml:space="preserve">г. Орел, </w:t>
            </w:r>
          </w:p>
          <w:p>
            <w:pPr>
              <w:tabs>
                <w:tab w:val="left" w:pos="426" w:leader="none"/>
              </w:tabs>
              <w:spacing w:before="0" w:after="0" w:line="240"/>
              <w:ind w:right="0" w:left="0" w:firstLine="0"/>
              <w:jc w:val="left"/>
              <w:rPr>
                <w:rFonts w:ascii="Arial" w:hAnsi="Arial" w:cs="Arial" w:eastAsia="Arial"/>
                <w:b/>
                <w:color w:val="auto"/>
                <w:spacing w:val="-5"/>
                <w:position w:val="0"/>
                <w:sz w:val="20"/>
                <w:shd w:fill="auto" w:val="clear"/>
              </w:rPr>
            </w:pPr>
            <w:r>
              <w:rPr>
                <w:rFonts w:ascii="Arial" w:hAnsi="Arial" w:cs="Arial" w:eastAsia="Arial"/>
                <w:b/>
                <w:color w:val="auto"/>
                <w:spacing w:val="-5"/>
                <w:position w:val="0"/>
                <w:sz w:val="20"/>
                <w:shd w:fill="auto" w:val="clear"/>
              </w:rPr>
              <w:t xml:space="preserve">ул. Авиационная, д. 5,</w:t>
            </w:r>
          </w:p>
          <w:p>
            <w:pPr>
              <w:tabs>
                <w:tab w:val="left" w:pos="426" w:leader="none"/>
              </w:tabs>
              <w:spacing w:before="0" w:after="0" w:line="240"/>
              <w:ind w:right="0" w:left="0" w:firstLine="0"/>
              <w:jc w:val="left"/>
              <w:rPr>
                <w:rFonts w:ascii="Arial" w:hAnsi="Arial" w:cs="Arial" w:eastAsia="Arial"/>
                <w:b/>
                <w:color w:val="auto"/>
                <w:spacing w:val="-5"/>
                <w:position w:val="0"/>
                <w:sz w:val="20"/>
                <w:shd w:fill="auto" w:val="clear"/>
              </w:rPr>
            </w:pPr>
            <w:r>
              <w:rPr>
                <w:rFonts w:ascii="Arial" w:hAnsi="Arial" w:cs="Arial" w:eastAsia="Arial"/>
                <w:b/>
                <w:color w:val="auto"/>
                <w:spacing w:val="-5"/>
                <w:position w:val="0"/>
                <w:sz w:val="20"/>
                <w:shd w:fill="auto" w:val="clear"/>
              </w:rPr>
              <w:t xml:space="preserve">телефон доверия: </w:t>
            </w:r>
          </w:p>
          <w:p>
            <w:pPr>
              <w:tabs>
                <w:tab w:val="left" w:pos="426" w:leader="none"/>
              </w:tabs>
              <w:spacing w:before="0" w:after="0" w:line="240"/>
              <w:ind w:right="0" w:left="0" w:firstLine="0"/>
              <w:jc w:val="left"/>
              <w:rPr>
                <w:color w:val="auto"/>
                <w:position w:val="0"/>
                <w:shd w:fill="auto" w:val="clear"/>
              </w:rPr>
            </w:pPr>
            <w:r>
              <w:rPr>
                <w:rFonts w:ascii="Arial" w:hAnsi="Arial" w:cs="Arial" w:eastAsia="Arial"/>
                <w:b/>
                <w:color w:val="auto"/>
                <w:spacing w:val="-5"/>
                <w:position w:val="0"/>
                <w:sz w:val="20"/>
                <w:shd w:fill="auto" w:val="clear"/>
              </w:rPr>
              <w:t xml:space="preserve">8 (4862) 72-52-83</w:t>
            </w:r>
          </w:p>
        </w:tc>
        <w:tc>
          <w:tcPr>
            <w:tcW w:w="3684"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tabs>
                <w:tab w:val="left" w:pos="426" w:leader="none"/>
              </w:tabs>
              <w:spacing w:before="0" w:after="0" w:line="240"/>
              <w:ind w:right="0" w:left="0" w:firstLine="0"/>
              <w:jc w:val="left"/>
              <w:rPr>
                <w:rFonts w:ascii="Calibri" w:hAnsi="Calibri" w:cs="Calibri" w:eastAsia="Calibri"/>
                <w:color w:val="auto"/>
                <w:spacing w:val="0"/>
                <w:position w:val="0"/>
                <w:sz w:val="22"/>
                <w:shd w:fill="auto" w:val="clear"/>
              </w:rPr>
            </w:pPr>
            <w:r>
              <w:object w:dxaOrig="569" w:dyaOrig="555">
                <v:rect xmlns:o="urn:schemas-microsoft-com:office:office" xmlns:v="urn:schemas-microsoft-com:vml" id="rectole0000000000" style="width:28.450000pt;height:27.7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tc>
        <w:tc>
          <w:tcPr>
            <w:tcW w:w="368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tabs>
                <w:tab w:val="left" w:pos="426" w:leader="none"/>
              </w:tabs>
              <w:spacing w:before="0" w:after="0" w:line="240"/>
              <w:ind w:right="0" w:left="0" w:firstLine="0"/>
              <w:jc w:val="center"/>
              <w:rPr>
                <w:color w:val="auto"/>
                <w:position w:val="0"/>
                <w:shd w:fill="auto" w:val="clear"/>
              </w:rPr>
            </w:pPr>
            <w:r>
              <w:rPr>
                <w:rFonts w:ascii="Arial" w:hAnsi="Arial" w:cs="Arial" w:eastAsia="Arial"/>
                <w:b/>
                <w:color w:val="auto"/>
                <w:spacing w:val="-5"/>
                <w:position w:val="0"/>
                <w:sz w:val="27"/>
                <w:shd w:fill="auto" w:val="clear"/>
              </w:rPr>
              <w:t xml:space="preserve">УФССП России по Орловской области</w:t>
            </w:r>
          </w:p>
        </w:tc>
      </w:tr>
    </w:tbl>
    <w:p>
      <w:pPr>
        <w:tabs>
          <w:tab w:val="left" w:pos="426" w:leader="none"/>
          <w:tab w:val="left" w:pos="4797" w:leader="none"/>
        </w:tabs>
        <w:spacing w:before="0" w:after="0" w:line="320"/>
        <w:ind w:right="0" w:left="0" w:firstLine="0"/>
        <w:jc w:val="center"/>
        <w:rPr>
          <w:rFonts w:ascii="Arial" w:hAnsi="Arial" w:cs="Arial" w:eastAsia="Arial"/>
          <w:b/>
          <w:color w:val="auto"/>
          <w:spacing w:val="-20"/>
          <w:position w:val="0"/>
          <w:sz w:val="24"/>
          <w:shd w:fill="auto" w:val="clear"/>
        </w:rPr>
      </w:pPr>
      <w:r>
        <w:rPr>
          <w:rFonts w:ascii="Arial" w:hAnsi="Arial" w:cs="Arial" w:eastAsia="Arial"/>
          <w:b/>
          <w:color w:val="auto"/>
          <w:spacing w:val="-20"/>
          <w:position w:val="0"/>
          <w:sz w:val="24"/>
          <w:shd w:fill="auto" w:val="clear"/>
        </w:rPr>
        <w:t xml:space="preserve">Новость</w:t>
      </w:r>
    </w:p>
    <w:p>
      <w:pPr>
        <w:tabs>
          <w:tab w:val="left" w:pos="426" w:leader="none"/>
          <w:tab w:val="left" w:pos="4797" w:leader="none"/>
        </w:tabs>
        <w:spacing w:before="0" w:after="0" w:line="32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г. Орел</w:t>
      </w:r>
    </w:p>
    <w:p>
      <w:pPr>
        <w:spacing w:before="0" w:after="0" w:line="240"/>
        <w:ind w:right="0" w:left="0" w:firstLine="567"/>
        <w:jc w:val="left"/>
        <w:rPr>
          <w:rFonts w:ascii="Calibri" w:hAnsi="Calibri" w:cs="Calibri" w:eastAsia="Calibri"/>
          <w:color w:val="auto"/>
          <w:spacing w:val="0"/>
          <w:position w:val="0"/>
          <w:sz w:val="22"/>
          <w:shd w:fill="auto" w:val="clear"/>
        </w:rPr>
      </w:pPr>
    </w:p>
    <w:p>
      <w:pPr>
        <w:spacing w:before="0" w:after="0" w:line="240"/>
        <w:ind w:right="0" w:left="0" w:firstLine="567"/>
        <w:jc w:val="center"/>
        <w:rPr>
          <w:rFonts w:ascii="Times New Roman" w:hAnsi="Times New Roman" w:cs="Times New Roman" w:eastAsia="Times New Roman"/>
          <w:b/>
          <w:color w:val="auto"/>
          <w:spacing w:val="-5"/>
          <w:position w:val="0"/>
          <w:sz w:val="28"/>
          <w:shd w:fill="auto" w:val="clear"/>
        </w:rPr>
      </w:pPr>
      <w:r>
        <w:rPr>
          <w:rFonts w:ascii="Times New Roman" w:hAnsi="Times New Roman" w:cs="Times New Roman" w:eastAsia="Times New Roman"/>
          <w:b/>
          <w:color w:val="auto"/>
          <w:spacing w:val="-5"/>
          <w:position w:val="0"/>
          <w:sz w:val="28"/>
          <w:shd w:fill="auto" w:val="clear"/>
        </w:rPr>
        <w:t xml:space="preserve">Сотрудник УФССП России по Орловской области Сергей Мацокин вошел в число лучших дознавателей ФССП России </w:t>
      </w:r>
    </w:p>
    <w:p>
      <w:pPr>
        <w:spacing w:before="0" w:after="0" w:line="240"/>
        <w:ind w:right="0" w:left="0" w:firstLine="567"/>
        <w:jc w:val="center"/>
        <w:rPr>
          <w:rFonts w:ascii="Calibri" w:hAnsi="Calibri" w:cs="Calibri" w:eastAsia="Calibri"/>
          <w:color w:val="auto"/>
          <w:spacing w:val="0"/>
          <w:position w:val="0"/>
          <w:sz w:val="22"/>
          <w:shd w:fill="auto" w:val="clear"/>
        </w:rPr>
      </w:pPr>
    </w:p>
    <w:p>
      <w:pPr>
        <w:spacing w:before="0" w:after="0" w:line="240"/>
        <w:ind w:right="0" w:left="0" w:firstLine="567"/>
        <w:jc w:val="both"/>
        <w:rPr>
          <w:rFonts w:ascii="Times New Roman" w:hAnsi="Times New Roman" w:cs="Times New Roman" w:eastAsia="Times New Roman"/>
          <w:color w:val="auto"/>
          <w:spacing w:val="-5"/>
          <w:position w:val="0"/>
          <w:sz w:val="28"/>
          <w:shd w:fill="auto" w:val="clear"/>
        </w:rPr>
      </w:pPr>
      <w:r>
        <w:rPr>
          <w:rFonts w:ascii="Times New Roman" w:hAnsi="Times New Roman" w:cs="Times New Roman" w:eastAsia="Times New Roman"/>
          <w:color w:val="auto"/>
          <w:spacing w:val="-5"/>
          <w:position w:val="0"/>
          <w:sz w:val="28"/>
          <w:shd w:fill="auto" w:val="clear"/>
        </w:rPr>
        <w:t xml:space="preserve">Федеральная служба судебных приставов подвела итоги Всероссийского конкурса на звание лучших сотрудников. Дознаватель Управления Федеральной службы судебных приставов по Орловской области Сергей Мацокин стал призером Всероссийского конкурса профессионального мастерства, заняв почетное второе место в номинации </w:t>
      </w:r>
      <w:r>
        <w:rPr>
          <w:rFonts w:ascii="Times New Roman" w:hAnsi="Times New Roman" w:cs="Times New Roman" w:eastAsia="Times New Roman"/>
          <w:color w:val="auto"/>
          <w:spacing w:val="-5"/>
          <w:position w:val="0"/>
          <w:sz w:val="28"/>
          <w:shd w:fill="auto" w:val="clear"/>
        </w:rPr>
        <w:t xml:space="preserve">«</w:t>
      </w:r>
      <w:r>
        <w:rPr>
          <w:rFonts w:ascii="Times New Roman" w:hAnsi="Times New Roman" w:cs="Times New Roman" w:eastAsia="Times New Roman"/>
          <w:color w:val="auto"/>
          <w:spacing w:val="-5"/>
          <w:position w:val="0"/>
          <w:sz w:val="28"/>
          <w:shd w:fill="auto" w:val="clear"/>
        </w:rPr>
        <w:t xml:space="preserve">Лучший дознаватель ФССП России</w:t>
      </w:r>
      <w:r>
        <w:rPr>
          <w:rFonts w:ascii="Times New Roman" w:hAnsi="Times New Roman" w:cs="Times New Roman" w:eastAsia="Times New Roman"/>
          <w:color w:val="auto"/>
          <w:spacing w:val="-5"/>
          <w:position w:val="0"/>
          <w:sz w:val="28"/>
          <w:shd w:fill="auto" w:val="clear"/>
        </w:rPr>
        <w:t xml:space="preserve">». </w:t>
      </w:r>
    </w:p>
    <w:p>
      <w:pPr>
        <w:spacing w:before="0" w:after="0" w:line="240"/>
        <w:ind w:right="0" w:left="0" w:firstLine="567"/>
        <w:jc w:val="both"/>
        <w:rPr>
          <w:rFonts w:ascii="Times New Roman" w:hAnsi="Times New Roman" w:cs="Times New Roman" w:eastAsia="Times New Roman"/>
          <w:color w:val="auto"/>
          <w:spacing w:val="-5"/>
          <w:position w:val="0"/>
          <w:sz w:val="28"/>
          <w:shd w:fill="auto" w:val="clear"/>
        </w:rPr>
      </w:pPr>
      <w:r>
        <w:rPr>
          <w:rFonts w:ascii="Times New Roman" w:hAnsi="Times New Roman" w:cs="Times New Roman" w:eastAsia="Times New Roman"/>
          <w:color w:val="auto"/>
          <w:spacing w:val="-5"/>
          <w:position w:val="0"/>
          <w:sz w:val="28"/>
          <w:shd w:fill="auto" w:val="clear"/>
        </w:rPr>
        <w:t xml:space="preserve">Конкурс проходил среди сотрудников Службы со всей страны. Оценка производилась по целому ряду критериев, включая качество и эффективность выполняемой работы, профессиональные знания и соблюдение служебной дисциплины. </w:t>
      </w:r>
    </w:p>
    <w:p>
      <w:pPr>
        <w:spacing w:before="0" w:after="0" w:line="240"/>
        <w:ind w:right="0" w:left="0" w:firstLine="567"/>
        <w:jc w:val="both"/>
        <w:rPr>
          <w:rFonts w:ascii="Times New Roman" w:hAnsi="Times New Roman" w:cs="Times New Roman" w:eastAsia="Times New Roman"/>
          <w:color w:val="auto"/>
          <w:spacing w:val="-5"/>
          <w:position w:val="0"/>
          <w:sz w:val="28"/>
          <w:shd w:fill="auto" w:val="clear"/>
        </w:rPr>
      </w:pPr>
      <w:r>
        <w:rPr>
          <w:rFonts w:ascii="Times New Roman" w:hAnsi="Times New Roman" w:cs="Times New Roman" w:eastAsia="Times New Roman"/>
          <w:color w:val="auto"/>
          <w:spacing w:val="-5"/>
          <w:position w:val="0"/>
          <w:sz w:val="28"/>
          <w:shd w:fill="auto" w:val="clear"/>
        </w:rPr>
        <w:t xml:space="preserve">Победа нашего коллеги в столь значимом ведомственном конкурсе свидетельствует о высоком профессиональном уровне и качественной работе сотрудников регионального ведомства. </w:t>
      </w:r>
    </w:p>
    <w:p>
      <w:pPr>
        <w:spacing w:before="0" w:after="0" w:line="240"/>
        <w:ind w:right="0" w:left="0" w:firstLine="567"/>
        <w:jc w:val="both"/>
        <w:rPr>
          <w:rFonts w:ascii="Times New Roman" w:hAnsi="Times New Roman" w:cs="Times New Roman" w:eastAsia="Times New Roman"/>
          <w:color w:val="auto"/>
          <w:spacing w:val="-5"/>
          <w:position w:val="0"/>
          <w:sz w:val="28"/>
          <w:shd w:fill="auto" w:val="clear"/>
        </w:rPr>
      </w:pPr>
      <w:r>
        <w:rPr>
          <w:rFonts w:ascii="Times New Roman" w:hAnsi="Times New Roman" w:cs="Times New Roman" w:eastAsia="Times New Roman"/>
          <w:color w:val="auto"/>
          <w:spacing w:val="-5"/>
          <w:position w:val="0"/>
          <w:sz w:val="28"/>
          <w:shd w:fill="auto" w:val="clear"/>
        </w:rPr>
        <w:t xml:space="preserve">Управление Федеральной службы судебных приставов по Орловской области поздравляет Сергея Мацокина с достойной победой и желает ему дальнейших успехов в служебной деятельности.</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